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F4784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30304011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76702" w:rsidRDefault="00876702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90510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</w:t>
      </w:r>
      <w:r w:rsidR="00576E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B1F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B51718" w:rsidRPr="0090510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FA5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F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90510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90510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FB18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bookmarkStart w:id="0" w:name="_GoBack"/>
      <w:bookmarkEnd w:id="0"/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1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7B1FA5" w:rsidRDefault="007B1FA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Бердников Роман Николаевич </w:t>
      </w:r>
    </w:p>
    <w:p w:rsidR="00065C85" w:rsidRPr="000970A4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Гурьянов Денис Львович </w:t>
      </w:r>
    </w:p>
    <w:p w:rsidR="00065C85" w:rsidRPr="000970A4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0B73DE" w:rsidRPr="000970A4" w:rsidRDefault="000B73DE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Дьяков Федор Александрович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905106" w:rsidTr="00954B88">
        <w:trPr>
          <w:cantSplit/>
        </w:trPr>
        <w:tc>
          <w:tcPr>
            <w:tcW w:w="4821" w:type="dxa"/>
            <w:vAlign w:val="center"/>
          </w:tcPr>
          <w:p w:rsidR="00927855" w:rsidRPr="000970A4" w:rsidRDefault="00927855" w:rsidP="0092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Николай Никитович</w:t>
            </w:r>
          </w:p>
          <w:p w:rsidR="007B1FA5" w:rsidRDefault="007B1FA5" w:rsidP="00C3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1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Неганов</w:t>
            </w:r>
            <w:proofErr w:type="spellEnd"/>
            <w:r w:rsidRPr="007B1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Леонид Валерьевич</w:t>
            </w:r>
          </w:p>
          <w:p w:rsidR="00C3760B" w:rsidRPr="000970A4" w:rsidRDefault="00C3760B" w:rsidP="00C3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Осипов Александр  Михайлович </w:t>
            </w:r>
          </w:p>
          <w:p w:rsidR="00C3760B" w:rsidRPr="000970A4" w:rsidRDefault="00C3760B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70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Ромейко Дмитрий Игоревич </w:t>
            </w:r>
          </w:p>
          <w:p w:rsidR="00B51718" w:rsidRPr="00905106" w:rsidRDefault="00065C85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0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Шукшин Владимир Семенович</w:t>
            </w:r>
          </w:p>
        </w:tc>
      </w:tr>
    </w:tbl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065C85" w:rsidRPr="0090510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79AB" w:rsidRPr="00905106" w:rsidRDefault="006C79AB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C53482" w:rsidRDefault="00C53482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1936" w:rsidRPr="00905106" w:rsidRDefault="00B51718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2D0337" w:rsidRDefault="002D0337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6E16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созыве годового Общего собрания акционеров Общества и об определении формы его проведения.</w:t>
      </w:r>
    </w:p>
    <w:p w:rsidR="00C52D4F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C52D4F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предварительном утверждении годового отчета Общества за 2012 год.</w:t>
      </w:r>
    </w:p>
    <w:p w:rsidR="00C52D4F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годовой бухгалтерской отчетности Общества за 2012 год, в том числе о рекомендациях по распределению прибыли и убытков Общества по итогам 2012 финансового года.</w:t>
      </w:r>
    </w:p>
    <w:p w:rsidR="00C52D4F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рекомендациях по размеру дивиденда по акциям Общества и порядку его выплаты по итогам 2012 года.</w:t>
      </w:r>
    </w:p>
    <w:p w:rsidR="00C52D4F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кандидатуры аудитора Общества.</w:t>
      </w:r>
    </w:p>
    <w:p w:rsidR="00C52D4F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определении </w:t>
      </w:r>
      <w:proofErr w:type="gramStart"/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годового Общего собрания акционеров Общества</w:t>
      </w:r>
      <w:proofErr w:type="gramEnd"/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2D4F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C52D4F"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даты составления списка лиц, имеющих право на участие в годовом Общем собрании акционеров Общества.</w:t>
      </w:r>
    </w:p>
    <w:p w:rsidR="00C52D4F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Об определении типа (типов) привилегированных акций, владельцы которых обладают правом голоса по вопросам </w:t>
      </w:r>
      <w:proofErr w:type="gramStart"/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годового Общего собрания акционеров Общества</w:t>
      </w:r>
      <w:proofErr w:type="gramEnd"/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Об утверждении формы и текста бюллетеней для голосования на годовом Общем собрании акционеров Общества.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Об определении порядка сообщения акционерам Общества о проведении годового Общего собрания акционеров Общества.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 избрании секретаря годового Общего собрания акционеров Общества.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Об утверждении сметы затрат, связанных с подготовкой и проведением годового Общего собрания акционеров Общества.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 утверждении условий договора с регистратором Общества.</w:t>
      </w:r>
    </w:p>
    <w:p w:rsidR="007B1FA5" w:rsidRDefault="007B1FA5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принят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 вопрос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дня:</w:t>
      </w:r>
    </w:p>
    <w:p w:rsidR="002D0337" w:rsidRDefault="002D0337" w:rsidP="006E3FA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t>ВОПРОС №1:</w:t>
      </w: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созыве годового Общего собрания акционеров Общества и об определении формы его проведения.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Созвать годовое Общее собрание акционеров Общества в форме собрания (совместного присутствия).</w:t>
      </w:r>
    </w:p>
    <w:p w:rsidR="006E3FA7" w:rsidRDefault="006E3FA7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0970A4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="00EA613C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Д.И. Ромейко, </w:t>
      </w:r>
      <w:r w:rsidR="000970A4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Демидов,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Д.Л. Гурьянов, </w:t>
      </w:r>
      <w:r w:rsidR="00B8698E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CBD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Ф.А. Дьяков</w:t>
      </w:r>
      <w:r w:rsidR="000B73DE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613C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855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</w:t>
      </w:r>
      <w:r w:rsidR="00EA613C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Осипов</w:t>
      </w:r>
      <w:r w:rsid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 w:rsid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="000B73DE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066D"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C77E48" w:rsidRPr="000970A4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E36D79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8698E" w:rsidRPr="00E36D79" w:rsidRDefault="00B8698E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t>ВОПРОС №2:</w:t>
      </w: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FF4525" w:rsidRPr="00FF4525" w:rsidRDefault="00FF4525" w:rsidP="00FF45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1. Определить дату проведения годового Общего собрания акционеров Общества – </w:t>
      </w:r>
      <w:r w:rsidRPr="00FF4525">
        <w:rPr>
          <w:rFonts w:ascii="Times New Roman" w:eastAsia="Calibri" w:hAnsi="Times New Roman" w:cs="Times New Roman"/>
          <w:b/>
          <w:sz w:val="26"/>
          <w:szCs w:val="26"/>
        </w:rPr>
        <w:t xml:space="preserve">«19» июня 2013 года. </w:t>
      </w:r>
    </w:p>
    <w:p w:rsidR="00FF4525" w:rsidRPr="00FF4525" w:rsidRDefault="00FF4525" w:rsidP="00FF4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2. Определить время проведения годового Общего собрания акционеров Общества – </w:t>
      </w:r>
      <w:r w:rsidRPr="00FF4525">
        <w:rPr>
          <w:rFonts w:ascii="Times New Roman" w:eastAsia="Calibri" w:hAnsi="Times New Roman" w:cs="Times New Roman"/>
          <w:b/>
          <w:sz w:val="26"/>
          <w:szCs w:val="26"/>
        </w:rPr>
        <w:t xml:space="preserve">10 часов 00 минут по московскому времени. </w:t>
      </w:r>
    </w:p>
    <w:p w:rsidR="00FF4525" w:rsidRPr="00FF4525" w:rsidRDefault="00FF4525" w:rsidP="00FF4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3. Определить место проведения годового Общего собрания акционеров Общества – </w:t>
      </w:r>
      <w:r w:rsidRPr="00FF4525">
        <w:rPr>
          <w:rFonts w:ascii="Times New Roman" w:eastAsia="Calibri" w:hAnsi="Times New Roman" w:cs="Times New Roman"/>
          <w:b/>
          <w:sz w:val="26"/>
          <w:szCs w:val="26"/>
        </w:rPr>
        <w:t>г. Пятигорск, ул. Первая Бульварная, д. 17, конференц-зал гостиницы «Бештау».</w:t>
      </w:r>
    </w:p>
    <w:p w:rsidR="00FF4525" w:rsidRPr="00FF4525" w:rsidRDefault="00FF4525" w:rsidP="00FF4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4. Определить время начала регистрации лиц, участвующих в годовом Общем собрании акционеров, - </w:t>
      </w:r>
      <w:r w:rsidRPr="00FF4525">
        <w:rPr>
          <w:rFonts w:ascii="Times New Roman" w:eastAsia="Calibri" w:hAnsi="Times New Roman" w:cs="Times New Roman"/>
          <w:b/>
          <w:sz w:val="26"/>
          <w:szCs w:val="26"/>
        </w:rPr>
        <w:t>09 часов 00 минут по московскому времени.</w:t>
      </w:r>
    </w:p>
    <w:p w:rsidR="00AF3CBD" w:rsidRPr="00E36D79" w:rsidRDefault="00AF3CBD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E36D79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FF4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FF4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t>ВОПРОС №3:</w:t>
      </w: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предварительном утверждении годового отчета Общества за 2012 год.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 утвердить годовой отчет Общества за 2012 год (</w:t>
      </w:r>
      <w:r w:rsidRPr="00FF452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№1). Рекомендовать годовому Общему собранию акционеров Общества утвердить годовой отчет Общества согласно Приложению №1 к настоящему решению Совета директоров Общества.</w:t>
      </w:r>
    </w:p>
    <w:p w:rsidR="00AF3CBD" w:rsidRPr="00E36D79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3B6396" w:rsidRPr="00E36D79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53482" w:rsidRDefault="00C53482" w:rsidP="00FF452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4525" w:rsidRPr="00FF4525" w:rsidRDefault="00FF4525" w:rsidP="00FF45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t>ВОПРОС №4:</w:t>
      </w:r>
      <w:r w:rsidRPr="00FF45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годовой бухгалтерской отчетности Общества за 2012 год, в том числе о рекомендациях по распределению прибыли и убытков Общества по итогам 2012 финансового года.</w:t>
      </w:r>
    </w:p>
    <w:p w:rsidR="00FF4525" w:rsidRPr="00FF4525" w:rsidRDefault="00FF4525" w:rsidP="00FF45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Вынести на утверждение годовому Общему собранию акционеров Общества годовую бухгалтерскую отчетность Общества за 2012 год согласно Приложению №2 к настоящему решению Совета директоров Общества. </w:t>
      </w:r>
    </w:p>
    <w:p w:rsidR="00FF4525" w:rsidRPr="00FF4525" w:rsidRDefault="00FF4525" w:rsidP="00FF4525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годовому Общему собранию акционеров Общества утвердить следующее распределение прибыли (убытков) Общества за 2012 финансовый год: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156"/>
      </w:tblGrid>
      <w:tr w:rsidR="00FF4525" w:rsidRPr="00FF4525" w:rsidTr="00FF452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5" w:rsidRPr="00FF4525" w:rsidRDefault="00FF4525" w:rsidP="00FF452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5" w:rsidRPr="00FF4525" w:rsidRDefault="00FF4525" w:rsidP="00F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</w:tr>
      <w:tr w:rsidR="00FF4525" w:rsidRPr="00FF4525" w:rsidTr="00FF452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5" w:rsidRPr="00FF4525" w:rsidRDefault="00FF4525" w:rsidP="00FF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Нераспределенная прибыль (убыток) отчетного периода: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5" w:rsidRPr="00FF4525" w:rsidRDefault="00FF4525" w:rsidP="00F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641 385</w:t>
            </w:r>
          </w:p>
        </w:tc>
      </w:tr>
      <w:tr w:rsidR="00FF4525" w:rsidRPr="00FF4525" w:rsidTr="00FF452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5" w:rsidRPr="00FF4525" w:rsidRDefault="00FF4525" w:rsidP="00FF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Распределить на: Резервный фонд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5" w:rsidRPr="00FF4525" w:rsidRDefault="00FF4525" w:rsidP="00F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F4525" w:rsidRPr="00FF4525" w:rsidTr="00FF452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5" w:rsidRPr="00FF4525" w:rsidRDefault="00FF4525" w:rsidP="00FF452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Прибыль на развитие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5" w:rsidRPr="00FF4525" w:rsidRDefault="00FF4525" w:rsidP="00F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481 039</w:t>
            </w:r>
          </w:p>
        </w:tc>
      </w:tr>
      <w:tr w:rsidR="00FF4525" w:rsidRPr="00FF4525" w:rsidTr="00FF452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5" w:rsidRPr="00FF4525" w:rsidRDefault="00FF4525" w:rsidP="00FF452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Дивиденды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5" w:rsidRPr="00FF4525" w:rsidRDefault="00FF4525" w:rsidP="00F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160 346</w:t>
            </w:r>
          </w:p>
        </w:tc>
      </w:tr>
      <w:tr w:rsidR="00FF4525" w:rsidRPr="00FF4525" w:rsidTr="00FF452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5" w:rsidRPr="00FF4525" w:rsidRDefault="00FF4525" w:rsidP="00FF452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Погашение убытков прошлых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5" w:rsidRPr="00FF4525" w:rsidRDefault="00FF4525" w:rsidP="00FF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F1E91" w:rsidRPr="00E36D79" w:rsidRDefault="007F1E9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7F1E91" w:rsidRDefault="007F1E9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FF4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t>ВОПРОС №5:</w:t>
      </w: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F45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рекомендациях по размеру дивиденда по акциям Общества и порядку его выплаты по итогам 2012 года.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годовому Общему собранию акционеров принять следующее решение:</w:t>
      </w:r>
    </w:p>
    <w:p w:rsidR="00FF4525" w:rsidRPr="00FF4525" w:rsidRDefault="00FF4525" w:rsidP="00F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Выплатить дивиденды по обыкновенным акциям Общества по итогам 2012 года в размере 2,8586 руб. на одну обыкновенную акцию в денежной форме в течение 60 дней со дня принятия решения об их выплате.</w:t>
      </w:r>
    </w:p>
    <w:p w:rsidR="00FF4525" w:rsidRDefault="00FF4525" w:rsidP="00FF452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F4525" w:rsidRDefault="00FF4525" w:rsidP="00FF452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FF452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4525" w:rsidRPr="00FF4525" w:rsidRDefault="00FF4525" w:rsidP="00FF452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t>ВОПРОС №6:</w:t>
      </w: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5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рассмотрении кандидатуры аудитора Общества.</w:t>
      </w:r>
    </w:p>
    <w:p w:rsidR="00FF4525" w:rsidRPr="00FF4525" w:rsidRDefault="00FF4525" w:rsidP="00FF452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Предложить годовому Общему собранию акционеров утвердить аудитором Общества ЗАО "КПМГ".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876702" w:rsidRDefault="00876702" w:rsidP="005C065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FF452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4525" w:rsidRPr="00FF4525" w:rsidRDefault="00FF4525" w:rsidP="00FF45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t>ВОПРОС №7:</w:t>
      </w: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45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определении </w:t>
      </w:r>
      <w:proofErr w:type="gramStart"/>
      <w:r w:rsidRPr="00FF45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повестки дня годового Общего собрания акционеров Общества</w:t>
      </w:r>
      <w:proofErr w:type="gramEnd"/>
      <w:r w:rsidRPr="00FF45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F4525" w:rsidRPr="00FF4525" w:rsidRDefault="00FF4525" w:rsidP="00FF45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следующую повестку дня годового Общего собрания акционеров Общества:</w:t>
      </w:r>
    </w:p>
    <w:p w:rsidR="00FF4525" w:rsidRPr="00FF4525" w:rsidRDefault="00FF4525" w:rsidP="00FF4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2012 финансового года.</w:t>
      </w:r>
    </w:p>
    <w:p w:rsidR="00FF4525" w:rsidRPr="00FF4525" w:rsidRDefault="00FF4525" w:rsidP="00FF4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 избрании членов Совета директоров Общества.</w:t>
      </w:r>
    </w:p>
    <w:p w:rsidR="00FF4525" w:rsidRPr="00FF4525" w:rsidRDefault="00FF4525" w:rsidP="00FF4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избрании членов Ревизионной комиссии Общества.</w:t>
      </w:r>
    </w:p>
    <w:p w:rsidR="00FF4525" w:rsidRPr="00FF4525" w:rsidRDefault="00FF4525" w:rsidP="00FF4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 утвержден</w:t>
      </w:r>
      <w:proofErr w:type="gramStart"/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дитора Общества.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FF452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4525" w:rsidRPr="00FF4525" w:rsidRDefault="00FF4525" w:rsidP="00FF452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t>ВОПРОС №8:</w:t>
      </w: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определении даты составления списка лиц, имеющих право на участие в годовом Общем собрании акционеров Общества.</w:t>
      </w:r>
    </w:p>
    <w:p w:rsidR="00FF4525" w:rsidRPr="00FF4525" w:rsidRDefault="00FF4525" w:rsidP="00FF4525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дату составления списка лиц, имеющих право на участие в годовом Общем собрании акционеров Общества, </w:t>
      </w: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«14» мая 2013 года.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5C065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FF4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FF4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FF4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FF4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FF4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ВОПРОС №9:</w:t>
      </w:r>
      <w:r w:rsidRPr="00FF45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 годового Общего собрания акционеров Общества</w:t>
      </w:r>
      <w:proofErr w:type="gramEnd"/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F4525" w:rsidRPr="00FF4525" w:rsidRDefault="00FF4525" w:rsidP="00FF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F4525" w:rsidRPr="00FF4525" w:rsidRDefault="00FF4525" w:rsidP="00F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5E28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Calibri" w:hAnsi="Times New Roman" w:cs="Times New Roman"/>
          <w:b/>
          <w:sz w:val="26"/>
          <w:szCs w:val="26"/>
        </w:rPr>
        <w:t>ВОПРОС №10:</w:t>
      </w:r>
      <w:r w:rsidRPr="005E28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</w: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Общества;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Ревизионной комиссии о достоверности данных, содержащихся в годовом отчете Общества;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кандидатах в Совет директоров Общества;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кандидатах  в Ревизионную комиссию Общества;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кандидатуре аудитора Общества;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наличии либо отсутствии письменного согласия кандидатов, выдвинутых для избрания в Совет директоров Общества и Ревизионную комиссию  Общества;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Совета директоров Общества по распределению прибыли и убытков Общества по результатам финансового года;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Совета директоров Общества по размеру дивиденда по акциям Общества и порядку его выплаты;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заключения аудитора Общества, подготовленная Комитетом по аудиту Совета директоров Общества;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решений годового Общего собрания акционеров Общества.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«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29» мая 2013 года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«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18» июня 2013 года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 часов 00 минут до 18 часов 00 минут,  за исключением выходных и праздничных дней, а также «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19» июня 2013 года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собрания по следующим адресам</w:t>
      </w:r>
      <w:proofErr w:type="gramEnd"/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г. Москва, ул. </w:t>
      </w:r>
      <w:proofErr w:type="spellStart"/>
      <w:r w:rsidRPr="005E280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Новорогожская</w:t>
      </w:r>
      <w:proofErr w:type="spellEnd"/>
      <w:r w:rsidRPr="005E280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д.32, стр.1,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ЗАО «СТАТУС», тел. (495) 974-83-45;</w:t>
      </w:r>
      <w:proofErr w:type="gramEnd"/>
    </w:p>
    <w:p w:rsidR="005E280D" w:rsidRPr="005E280D" w:rsidRDefault="005E280D" w:rsidP="005E28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Ставропольский край, г. Пятигорск, пос. Энергетик, ул. Подстанционная, д.18, ОАО «МРСК Северного Кавказа», тел. (8793) 40-17-52;</w:t>
      </w:r>
      <w:proofErr w:type="gramEnd"/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 также на веб-сайте Общества в сети Интернет по адресу: </w:t>
      </w:r>
      <w:hyperlink r:id="rId11" w:history="1">
        <w:r w:rsidRPr="005E280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www.mrsk-sk.ru</w:t>
        </w:r>
      </w:hyperlink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:rsidR="00772EAF" w:rsidRDefault="00772EAF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5E28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Calibri" w:hAnsi="Times New Roman" w:cs="Times New Roman"/>
          <w:b/>
          <w:sz w:val="26"/>
          <w:szCs w:val="26"/>
        </w:rPr>
        <w:t>ВОПРОС №11:</w:t>
      </w:r>
      <w:r w:rsidRPr="005E28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формы и текста бюллетеней для голосования на годовом Общем собрании акционеров Общества.</w:t>
      </w: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Утвердить форму и текст бюллетеней для голосования на годовом Общем собрании акционеров Общества согласно </w:t>
      </w:r>
      <w:r w:rsidRPr="005E280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Приложениям №№3-4 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 Совета директоров.</w:t>
      </w:r>
    </w:p>
    <w:p w:rsid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E280D" w:rsidRDefault="005E280D" w:rsidP="005E280D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5E280D" w:rsidRDefault="005E280D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Calibri" w:hAnsi="Times New Roman" w:cs="Times New Roman"/>
          <w:b/>
          <w:sz w:val="26"/>
          <w:szCs w:val="26"/>
        </w:rPr>
        <w:t>ВОПРОС №12:</w:t>
      </w:r>
      <w:r w:rsidRPr="005E28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</w: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Общества, не позднее «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29» мая 2013 года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Определить, что заполненные бюллетени для голосования могут быть направлены по одному из следующих адресов: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109544, г. Москва, ул. </w:t>
      </w:r>
      <w:proofErr w:type="spellStart"/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Новорогожская</w:t>
      </w:r>
      <w:proofErr w:type="spellEnd"/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32, стр. 1, ЗАО «СТАТУС».</w:t>
      </w:r>
      <w:proofErr w:type="gramEnd"/>
    </w:p>
    <w:p w:rsidR="005E280D" w:rsidRPr="005E280D" w:rsidRDefault="005E280D" w:rsidP="005E280D">
      <w:pPr>
        <w:tabs>
          <w:tab w:val="left" w:pos="9540"/>
          <w:tab w:val="left" w:pos="9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- 357506, Ставропольский край, г. Пятигорск, пос. Энергетик, ул. Подстанционная, д. 18, ОАО «МРСК Северного Кавказа».</w:t>
      </w:r>
      <w:proofErr w:type="gramEnd"/>
    </w:p>
    <w:p w:rsidR="005E280D" w:rsidRPr="005E280D" w:rsidRDefault="005E280D" w:rsidP="005E28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5E28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E28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«</w:t>
      </w:r>
      <w:r w:rsidRPr="005E28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16» июня 2013 года</w:t>
      </w:r>
      <w:r w:rsidRPr="005E28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5E280D" w:rsidRDefault="005E280D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Calibri" w:hAnsi="Times New Roman" w:cs="Times New Roman"/>
          <w:b/>
          <w:sz w:val="26"/>
          <w:szCs w:val="26"/>
        </w:rPr>
        <w:t>ВОПРОС №13:</w:t>
      </w:r>
      <w:r w:rsidRPr="005E28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определении порядка сообщения акционерам Общества о проведении годового Общего собрания акционеров Общества.</w:t>
      </w: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форму и текст сообщения о проведении годового Общего собрания акционеров Общества согласно </w:t>
      </w:r>
      <w:r w:rsidRPr="005E280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Приложению №5 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 Совета директоров.</w:t>
      </w:r>
    </w:p>
    <w:p w:rsidR="005E280D" w:rsidRPr="005E280D" w:rsidRDefault="005E280D" w:rsidP="005E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Сообщить лицам, имеющим право на участие в годовом Общем собрании акционеров Общества, о проведении годового Общего собрания акционеров Общества:</w:t>
      </w:r>
    </w:p>
    <w:p w:rsidR="005E280D" w:rsidRPr="005E280D" w:rsidRDefault="005E280D" w:rsidP="005E280D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- опубликовать сообщение о проведении годового Общего собрания акционеров Общества в региональном выпуске газеты «Российская газета» не позднее «</w:t>
      </w:r>
      <w:r w:rsidRPr="005E280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17» мая 2013 года</w:t>
      </w:r>
      <w:r w:rsidRPr="005E280D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; </w:t>
      </w:r>
    </w:p>
    <w:p w:rsidR="005E280D" w:rsidRPr="005E280D" w:rsidRDefault="005E280D" w:rsidP="005E280D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- </w:t>
      </w:r>
      <w:proofErr w:type="gramStart"/>
      <w:r w:rsidRPr="005E280D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разместить сообщение</w:t>
      </w:r>
      <w:proofErr w:type="gramEnd"/>
      <w:r w:rsidRPr="005E280D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на веб-сайте Общества в сети Интернет не позднее                                    «</w:t>
      </w:r>
      <w:r w:rsidRPr="005E280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17» мая 2013 года</w:t>
      </w:r>
      <w:r w:rsidRPr="005E280D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.</w:t>
      </w:r>
    </w:p>
    <w:p w:rsidR="005C0658" w:rsidRPr="00E36D79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A22C45" w:rsidRDefault="00A22C45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5E280D" w:rsidRDefault="005E280D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Calibri" w:hAnsi="Times New Roman" w:cs="Times New Roman"/>
          <w:b/>
          <w:sz w:val="26"/>
          <w:szCs w:val="26"/>
        </w:rPr>
        <w:t>ВОПРОС №14:</w:t>
      </w:r>
      <w:r w:rsidRPr="005E28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избрании секретаря годового Общего собрания акционеров Общества.</w:t>
      </w: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Default="005E280D" w:rsidP="005E280D">
      <w:pPr>
        <w:tabs>
          <w:tab w:val="left" w:pos="7088"/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секретарем годового Общего собрания акционеров Общества Гайдей Олесю Борисовну – Корпоративного секретаря Общества.</w:t>
      </w:r>
    </w:p>
    <w:p w:rsidR="005E280D" w:rsidRDefault="005E280D" w:rsidP="005E280D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5E280D" w:rsidRDefault="005E280D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Calibri" w:hAnsi="Times New Roman" w:cs="Times New Roman"/>
          <w:b/>
          <w:sz w:val="26"/>
          <w:szCs w:val="26"/>
        </w:rPr>
        <w:t>ВОПРОС №15:</w:t>
      </w:r>
      <w:r w:rsidRPr="005E28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E280D" w:rsidRPr="005E280D" w:rsidRDefault="005E280D" w:rsidP="005E280D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смету затрат, связанных с подготовкой и проведением годового Общего собрания акционеров Общества, согласно Приложению №6 к настоящему решению Совета директоров.</w:t>
      </w:r>
    </w:p>
    <w:p w:rsidR="005E280D" w:rsidRPr="005E280D" w:rsidRDefault="005E280D" w:rsidP="005E280D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отчет о расходовании средств на подготовку и проведение годового Общего собрания акционеров.</w:t>
      </w:r>
    </w:p>
    <w:p w:rsidR="005E280D" w:rsidRDefault="005E280D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A22C45" w:rsidRDefault="00A22C45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482" w:rsidRDefault="00C53482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5E280D" w:rsidRDefault="005E280D" w:rsidP="005E280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ВОПРОС №16:</w:t>
      </w:r>
      <w:r w:rsidRPr="005E28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условий договора с регистратором Общества.</w:t>
      </w:r>
    </w:p>
    <w:p w:rsidR="005E280D" w:rsidRPr="005E280D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E280D" w:rsidRPr="005E280D" w:rsidRDefault="005E280D" w:rsidP="005E2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условия договора о предоставлении услуг по подготовке и проведению годового Общего собрания акционеров с регистратором Общества  на условиях согласно Приложению №7 к настоящему решению Совета директоров.</w:t>
      </w:r>
    </w:p>
    <w:p w:rsidR="005E280D" w:rsidRPr="005E280D" w:rsidRDefault="005E280D" w:rsidP="005E280D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Единоличному исполнительному органу Общества подписать договор о предоставлении услуг по подготовке и проведению годового Общего собрания акционеров с регистратором Общества на условиях согласно Приложению №7 к настоящему решению Совета директоров.</w:t>
      </w:r>
    </w:p>
    <w:p w:rsidR="005E280D" w:rsidRDefault="005E280D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970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Бердников,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 Ромейко, А.В. Демидов, Д.Л. Гурьянов,  Ф.А. Дьяков, Н.Н. Иванов,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</w:t>
      </w:r>
    </w:p>
    <w:p w:rsidR="005E280D" w:rsidRPr="000970A4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097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E280D" w:rsidRPr="00E36D79" w:rsidRDefault="005E280D" w:rsidP="005E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E280D" w:rsidRDefault="005E280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FA219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482" w:rsidRDefault="00C53482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106" w:rsidRPr="00FA2196" w:rsidRDefault="0090510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Pr="00EE193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sectPr w:rsidR="00F66CB9" w:rsidRPr="00EE1936" w:rsidSect="00F66CB9">
      <w:footerReference w:type="even" r:id="rId12"/>
      <w:footerReference w:type="default" r:id="rId13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43" w:rsidRDefault="00F47843">
      <w:pPr>
        <w:spacing w:after="0" w:line="240" w:lineRule="auto"/>
      </w:pPr>
      <w:r>
        <w:separator/>
      </w:r>
    </w:p>
  </w:endnote>
  <w:endnote w:type="continuationSeparator" w:id="0">
    <w:p w:rsidR="00F47843" w:rsidRDefault="00F4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F478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8D7">
      <w:rPr>
        <w:rStyle w:val="a5"/>
        <w:noProof/>
      </w:rPr>
      <w:t>8</w:t>
    </w:r>
    <w:r>
      <w:rPr>
        <w:rStyle w:val="a5"/>
      </w:rPr>
      <w:fldChar w:fldCharType="end"/>
    </w:r>
  </w:p>
  <w:p w:rsidR="0081711E" w:rsidRPr="00705209" w:rsidRDefault="00F47843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43" w:rsidRDefault="00F47843">
      <w:pPr>
        <w:spacing w:after="0" w:line="240" w:lineRule="auto"/>
      </w:pPr>
      <w:r>
        <w:separator/>
      </w:r>
    </w:p>
  </w:footnote>
  <w:footnote w:type="continuationSeparator" w:id="0">
    <w:p w:rsidR="00F47843" w:rsidRDefault="00F4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338C"/>
    <w:multiLevelType w:val="hybridMultilevel"/>
    <w:tmpl w:val="4AC0029A"/>
    <w:lvl w:ilvl="0" w:tplc="84182F3A">
      <w:start w:val="1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E64"/>
    <w:multiLevelType w:val="multilevel"/>
    <w:tmpl w:val="CAFCD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62636"/>
    <w:multiLevelType w:val="hybridMultilevel"/>
    <w:tmpl w:val="B492FD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61BC4"/>
    <w:rsid w:val="00065C85"/>
    <w:rsid w:val="00074237"/>
    <w:rsid w:val="00074680"/>
    <w:rsid w:val="000970A4"/>
    <w:rsid w:val="000B2C11"/>
    <w:rsid w:val="000B73DE"/>
    <w:rsid w:val="000E6BA3"/>
    <w:rsid w:val="00100844"/>
    <w:rsid w:val="00123F57"/>
    <w:rsid w:val="00126730"/>
    <w:rsid w:val="001624C5"/>
    <w:rsid w:val="00173C5D"/>
    <w:rsid w:val="001C57FA"/>
    <w:rsid w:val="001D35FD"/>
    <w:rsid w:val="00220341"/>
    <w:rsid w:val="00277140"/>
    <w:rsid w:val="0029276C"/>
    <w:rsid w:val="002A30DB"/>
    <w:rsid w:val="002B3F2D"/>
    <w:rsid w:val="002C7038"/>
    <w:rsid w:val="002D0337"/>
    <w:rsid w:val="00312240"/>
    <w:rsid w:val="00317B9F"/>
    <w:rsid w:val="00333B70"/>
    <w:rsid w:val="00386999"/>
    <w:rsid w:val="003B233D"/>
    <w:rsid w:val="003B6396"/>
    <w:rsid w:val="003D658C"/>
    <w:rsid w:val="004106FB"/>
    <w:rsid w:val="00420D65"/>
    <w:rsid w:val="004213FA"/>
    <w:rsid w:val="00432900"/>
    <w:rsid w:val="00433C74"/>
    <w:rsid w:val="004705EB"/>
    <w:rsid w:val="00491C40"/>
    <w:rsid w:val="004925B6"/>
    <w:rsid w:val="004948C2"/>
    <w:rsid w:val="004A01C1"/>
    <w:rsid w:val="004B3D3C"/>
    <w:rsid w:val="004D69F5"/>
    <w:rsid w:val="004E0C10"/>
    <w:rsid w:val="004E31D3"/>
    <w:rsid w:val="004E6619"/>
    <w:rsid w:val="004E7BE7"/>
    <w:rsid w:val="004F2B88"/>
    <w:rsid w:val="00502C81"/>
    <w:rsid w:val="005232EA"/>
    <w:rsid w:val="00526425"/>
    <w:rsid w:val="00536BB0"/>
    <w:rsid w:val="005376C8"/>
    <w:rsid w:val="00542EAD"/>
    <w:rsid w:val="00543945"/>
    <w:rsid w:val="00555F4B"/>
    <w:rsid w:val="00573862"/>
    <w:rsid w:val="00576E16"/>
    <w:rsid w:val="005C0658"/>
    <w:rsid w:val="005C56EA"/>
    <w:rsid w:val="005E280D"/>
    <w:rsid w:val="005E60FD"/>
    <w:rsid w:val="005F2242"/>
    <w:rsid w:val="005F3C81"/>
    <w:rsid w:val="00622FAA"/>
    <w:rsid w:val="00627DD0"/>
    <w:rsid w:val="00630538"/>
    <w:rsid w:val="006813E2"/>
    <w:rsid w:val="006827B8"/>
    <w:rsid w:val="006C0121"/>
    <w:rsid w:val="006C687E"/>
    <w:rsid w:val="006C79AB"/>
    <w:rsid w:val="006E3FA7"/>
    <w:rsid w:val="006E7E68"/>
    <w:rsid w:val="006F7B0B"/>
    <w:rsid w:val="00707D5C"/>
    <w:rsid w:val="0072794B"/>
    <w:rsid w:val="00742F55"/>
    <w:rsid w:val="00746FFE"/>
    <w:rsid w:val="007479EB"/>
    <w:rsid w:val="00756E54"/>
    <w:rsid w:val="00757018"/>
    <w:rsid w:val="0077167F"/>
    <w:rsid w:val="00771837"/>
    <w:rsid w:val="00772EAF"/>
    <w:rsid w:val="00774871"/>
    <w:rsid w:val="007B1FA5"/>
    <w:rsid w:val="007D4867"/>
    <w:rsid w:val="007F1E91"/>
    <w:rsid w:val="007F3312"/>
    <w:rsid w:val="008108F3"/>
    <w:rsid w:val="00833057"/>
    <w:rsid w:val="00841198"/>
    <w:rsid w:val="008519F0"/>
    <w:rsid w:val="00876702"/>
    <w:rsid w:val="00886186"/>
    <w:rsid w:val="008A1125"/>
    <w:rsid w:val="008C6D12"/>
    <w:rsid w:val="008F15D8"/>
    <w:rsid w:val="00905106"/>
    <w:rsid w:val="00927855"/>
    <w:rsid w:val="00984C31"/>
    <w:rsid w:val="00990687"/>
    <w:rsid w:val="00990A5E"/>
    <w:rsid w:val="009A08FB"/>
    <w:rsid w:val="009E07D8"/>
    <w:rsid w:val="009E141E"/>
    <w:rsid w:val="009F4EEB"/>
    <w:rsid w:val="00A024E2"/>
    <w:rsid w:val="00A06728"/>
    <w:rsid w:val="00A12571"/>
    <w:rsid w:val="00A22C45"/>
    <w:rsid w:val="00A33EBC"/>
    <w:rsid w:val="00A53C65"/>
    <w:rsid w:val="00A87B2D"/>
    <w:rsid w:val="00AC51B8"/>
    <w:rsid w:val="00AE115F"/>
    <w:rsid w:val="00AF3CBD"/>
    <w:rsid w:val="00B0521C"/>
    <w:rsid w:val="00B1214F"/>
    <w:rsid w:val="00B40957"/>
    <w:rsid w:val="00B51718"/>
    <w:rsid w:val="00B553EB"/>
    <w:rsid w:val="00B83E23"/>
    <w:rsid w:val="00B866F7"/>
    <w:rsid w:val="00B8698E"/>
    <w:rsid w:val="00B86EFE"/>
    <w:rsid w:val="00B964BE"/>
    <w:rsid w:val="00BA49C2"/>
    <w:rsid w:val="00BB2DFC"/>
    <w:rsid w:val="00BD2F96"/>
    <w:rsid w:val="00BF483C"/>
    <w:rsid w:val="00C33F8F"/>
    <w:rsid w:val="00C3760B"/>
    <w:rsid w:val="00C52D4F"/>
    <w:rsid w:val="00C53482"/>
    <w:rsid w:val="00C759B2"/>
    <w:rsid w:val="00C76712"/>
    <w:rsid w:val="00C77E48"/>
    <w:rsid w:val="00C808B7"/>
    <w:rsid w:val="00CE4383"/>
    <w:rsid w:val="00D057CE"/>
    <w:rsid w:val="00D1360D"/>
    <w:rsid w:val="00D40169"/>
    <w:rsid w:val="00D657B0"/>
    <w:rsid w:val="00D7108E"/>
    <w:rsid w:val="00D73DC0"/>
    <w:rsid w:val="00D925AB"/>
    <w:rsid w:val="00DC187D"/>
    <w:rsid w:val="00DE45BA"/>
    <w:rsid w:val="00E17FAB"/>
    <w:rsid w:val="00E36D79"/>
    <w:rsid w:val="00E4709C"/>
    <w:rsid w:val="00E54578"/>
    <w:rsid w:val="00E83338"/>
    <w:rsid w:val="00E90403"/>
    <w:rsid w:val="00EA58C6"/>
    <w:rsid w:val="00EA613C"/>
    <w:rsid w:val="00EA7B9D"/>
    <w:rsid w:val="00EB4039"/>
    <w:rsid w:val="00EC0928"/>
    <w:rsid w:val="00EC2925"/>
    <w:rsid w:val="00EC3054"/>
    <w:rsid w:val="00ED38A9"/>
    <w:rsid w:val="00EE1936"/>
    <w:rsid w:val="00EF1578"/>
    <w:rsid w:val="00F02220"/>
    <w:rsid w:val="00F12842"/>
    <w:rsid w:val="00F3066D"/>
    <w:rsid w:val="00F47263"/>
    <w:rsid w:val="00F47843"/>
    <w:rsid w:val="00F66CB9"/>
    <w:rsid w:val="00F66D3D"/>
    <w:rsid w:val="00F76389"/>
    <w:rsid w:val="00F965F0"/>
    <w:rsid w:val="00FA2196"/>
    <w:rsid w:val="00FA36F6"/>
    <w:rsid w:val="00FB18D7"/>
    <w:rsid w:val="00FD7852"/>
    <w:rsid w:val="00FE0B9C"/>
    <w:rsid w:val="00FF1F03"/>
    <w:rsid w:val="00FF2D95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CDE8-4F16-4FF8-B618-DD76125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4</cp:revision>
  <cp:lastPrinted>2013-05-17T09:52:00Z</cp:lastPrinted>
  <dcterms:created xsi:type="dcterms:W3CDTF">2013-05-14T13:25:00Z</dcterms:created>
  <dcterms:modified xsi:type="dcterms:W3CDTF">2013-05-17T09:54:00Z</dcterms:modified>
</cp:coreProperties>
</file>