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04" w:rsidRPr="00820DED" w:rsidRDefault="008C5104" w:rsidP="008C5104">
      <w:pPr>
        <w:pStyle w:val="ConsPlusNonformat"/>
        <w:widowControl/>
        <w:jc w:val="center"/>
        <w:rPr>
          <w:rFonts w:ascii="Times New Roman" w:hAnsi="Times New Roman" w:cs="Times New Roman"/>
          <w:b/>
          <w:sz w:val="22"/>
          <w:szCs w:val="22"/>
        </w:rPr>
      </w:pPr>
      <w:r w:rsidRPr="00820DED">
        <w:rPr>
          <w:rFonts w:ascii="Times New Roman" w:hAnsi="Times New Roman" w:cs="Times New Roman"/>
          <w:b/>
          <w:sz w:val="22"/>
          <w:szCs w:val="22"/>
        </w:rPr>
        <w:t>Сообщение о существенном факте</w:t>
      </w:r>
    </w:p>
    <w:p w:rsidR="008C5104" w:rsidRPr="00820DED" w:rsidRDefault="008C5104" w:rsidP="008C5104">
      <w:pPr>
        <w:pStyle w:val="ConsPlusNonformat"/>
        <w:widowControl/>
        <w:jc w:val="center"/>
        <w:rPr>
          <w:rFonts w:ascii="Times New Roman" w:hAnsi="Times New Roman" w:cs="Times New Roman"/>
          <w:b/>
          <w:sz w:val="22"/>
          <w:szCs w:val="22"/>
        </w:rPr>
      </w:pPr>
      <w:r w:rsidRPr="00820DED">
        <w:rPr>
          <w:rFonts w:ascii="Times New Roman" w:hAnsi="Times New Roman" w:cs="Times New Roman"/>
          <w:b/>
          <w:sz w:val="22"/>
          <w:szCs w:val="22"/>
        </w:rPr>
        <w:t>«Об отдельных решениях, принятых советом директоров эмитента (раскрытие инсайдерской информации)»</w:t>
      </w:r>
    </w:p>
    <w:p w:rsidR="008C5104" w:rsidRPr="00820DED" w:rsidRDefault="008C5104" w:rsidP="008C5104">
      <w:pPr>
        <w:pStyle w:val="ConsPlusNonformat"/>
        <w:widowControl/>
        <w:jc w:val="both"/>
        <w:rPr>
          <w:rFonts w:ascii="Times New Roman" w:hAnsi="Times New Roman" w:cs="Times New Roman"/>
          <w:sz w:val="22"/>
          <w:szCs w:val="22"/>
        </w:rPr>
      </w:pPr>
    </w:p>
    <w:tbl>
      <w:tblPr>
        <w:tblW w:w="9356" w:type="dxa"/>
        <w:tblInd w:w="-176" w:type="dxa"/>
        <w:tblLayout w:type="fixed"/>
        <w:tblLook w:val="00A0" w:firstRow="1" w:lastRow="0" w:firstColumn="1" w:lastColumn="0" w:noHBand="0" w:noVBand="0"/>
      </w:tblPr>
      <w:tblGrid>
        <w:gridCol w:w="3934"/>
        <w:gridCol w:w="5422"/>
      </w:tblGrid>
      <w:tr w:rsidR="008C5104" w:rsidRPr="00820DED" w:rsidTr="00247AA5">
        <w:tc>
          <w:tcPr>
            <w:tcW w:w="9356" w:type="dxa"/>
            <w:gridSpan w:val="2"/>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center"/>
              <w:rPr>
                <w:sz w:val="22"/>
                <w:szCs w:val="22"/>
                <w:lang w:eastAsia="en-US"/>
              </w:rPr>
            </w:pPr>
            <w:r w:rsidRPr="00820DED">
              <w:rPr>
                <w:sz w:val="22"/>
                <w:szCs w:val="22"/>
                <w:lang w:eastAsia="en-US"/>
              </w:rPr>
              <w:t>1. Общие сведения</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1.1. Полное фирменное наименование эмитента (для некоммерческой организации – наименование)</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Публичное акционерное общество «Межрегиональная распределительная сетевая компания Северного Кавказа»</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1.2. Сокращенное фирменное наименование эмитента</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ПАО «МРСК Северного Кавказа»</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1.3. Место нахождения эмитента</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Российская Федерация, г. Пятигорск</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1.4. ОГРН эмитента</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1062632029778</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1.5. ИНН эмитента</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2632082033</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1.6. Уникальный код эмитента, присвоенный регистрирующим органом</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34747-E</w:t>
            </w:r>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both"/>
              <w:rPr>
                <w:sz w:val="22"/>
                <w:szCs w:val="22"/>
                <w:lang w:eastAsia="en-US"/>
              </w:rPr>
            </w:pPr>
            <w:r w:rsidRPr="00820DED">
              <w:rPr>
                <w:sz w:val="22"/>
                <w:szCs w:val="22"/>
                <w:lang w:eastAsia="en-US"/>
              </w:rPr>
              <w:t>1.7. Адрес страницы в сети Интернет, используемой эмитентом для раскрытия информации</w:t>
            </w:r>
          </w:p>
        </w:tc>
        <w:tc>
          <w:tcPr>
            <w:tcW w:w="5422" w:type="dxa"/>
            <w:tcBorders>
              <w:top w:val="single" w:sz="4" w:space="0" w:color="auto"/>
              <w:left w:val="single" w:sz="4" w:space="0" w:color="auto"/>
              <w:bottom w:val="single" w:sz="4" w:space="0" w:color="auto"/>
              <w:right w:val="single" w:sz="4" w:space="0" w:color="auto"/>
            </w:tcBorders>
            <w:hideMark/>
          </w:tcPr>
          <w:p w:rsidR="008C5104" w:rsidRPr="00820DED" w:rsidRDefault="00EC7F5D" w:rsidP="00BF0B04">
            <w:pPr>
              <w:jc w:val="both"/>
              <w:rPr>
                <w:sz w:val="22"/>
                <w:szCs w:val="22"/>
              </w:rPr>
            </w:pPr>
            <w:hyperlink r:id="rId8" w:history="1">
              <w:r w:rsidR="008C5104" w:rsidRPr="00820DED">
                <w:rPr>
                  <w:rStyle w:val="a8"/>
                  <w:sz w:val="22"/>
                  <w:szCs w:val="22"/>
                  <w:lang w:val="en-US"/>
                </w:rPr>
                <w:t>http</w:t>
              </w:r>
              <w:r w:rsidR="008C5104" w:rsidRPr="00820DED">
                <w:rPr>
                  <w:rStyle w:val="a8"/>
                  <w:sz w:val="22"/>
                  <w:szCs w:val="22"/>
                </w:rPr>
                <w:t>://www.mrsk-sk.ru</w:t>
              </w:r>
            </w:hyperlink>
            <w:r w:rsidR="008C5104" w:rsidRPr="00820DED">
              <w:rPr>
                <w:color w:val="0000FF"/>
                <w:sz w:val="22"/>
                <w:szCs w:val="22"/>
                <w:u w:val="single"/>
              </w:rPr>
              <w:t xml:space="preserve">; </w:t>
            </w:r>
            <w:hyperlink r:id="rId9" w:history="1">
              <w:r w:rsidR="008C5104" w:rsidRPr="00820DED">
                <w:rPr>
                  <w:rStyle w:val="a8"/>
                  <w:sz w:val="22"/>
                  <w:szCs w:val="22"/>
                </w:rPr>
                <w:t>http://disclosure.skrin.ru/disclosure/2632082033</w:t>
              </w:r>
            </w:hyperlink>
          </w:p>
        </w:tc>
      </w:tr>
      <w:tr w:rsidR="008C5104" w:rsidRPr="00820DED" w:rsidTr="00247AA5">
        <w:tc>
          <w:tcPr>
            <w:tcW w:w="3934" w:type="dxa"/>
            <w:tcBorders>
              <w:top w:val="single" w:sz="4" w:space="0" w:color="auto"/>
              <w:left w:val="single" w:sz="4" w:space="0" w:color="auto"/>
              <w:bottom w:val="single" w:sz="4" w:space="0" w:color="auto"/>
              <w:right w:val="single" w:sz="4" w:space="0" w:color="auto"/>
            </w:tcBorders>
          </w:tcPr>
          <w:p w:rsidR="008C5104" w:rsidRPr="00820DED" w:rsidRDefault="008C5104" w:rsidP="00BF0B04">
            <w:pPr>
              <w:jc w:val="both"/>
              <w:rPr>
                <w:sz w:val="22"/>
                <w:szCs w:val="22"/>
                <w:lang w:eastAsia="en-US"/>
              </w:rPr>
            </w:pPr>
            <w:r w:rsidRPr="00820DED">
              <w:rPr>
                <w:sz w:val="22"/>
                <w:szCs w:val="22"/>
                <w:lang w:eastAsia="en-US"/>
              </w:rPr>
              <w:t>1.8. Дата наступления события (существенного факта), о котором составлено сообщение (если применимо)</w:t>
            </w:r>
          </w:p>
        </w:tc>
        <w:tc>
          <w:tcPr>
            <w:tcW w:w="5422" w:type="dxa"/>
            <w:tcBorders>
              <w:top w:val="single" w:sz="4" w:space="0" w:color="auto"/>
              <w:left w:val="single" w:sz="4" w:space="0" w:color="auto"/>
              <w:bottom w:val="single" w:sz="4" w:space="0" w:color="auto"/>
              <w:right w:val="single" w:sz="4" w:space="0" w:color="auto"/>
            </w:tcBorders>
          </w:tcPr>
          <w:p w:rsidR="008C5104" w:rsidRPr="00820DED" w:rsidRDefault="00400F05" w:rsidP="009C51EE">
            <w:pPr>
              <w:jc w:val="both"/>
              <w:rPr>
                <w:sz w:val="22"/>
                <w:szCs w:val="22"/>
              </w:rPr>
            </w:pPr>
            <w:r>
              <w:rPr>
                <w:sz w:val="22"/>
                <w:szCs w:val="22"/>
              </w:rPr>
              <w:t>2</w:t>
            </w:r>
            <w:r w:rsidR="009C51EE">
              <w:rPr>
                <w:sz w:val="22"/>
                <w:szCs w:val="22"/>
              </w:rPr>
              <w:t>4</w:t>
            </w:r>
            <w:r w:rsidR="00B6139F">
              <w:rPr>
                <w:sz w:val="22"/>
                <w:szCs w:val="22"/>
              </w:rPr>
              <w:t>.0</w:t>
            </w:r>
            <w:r w:rsidR="00352C5D">
              <w:rPr>
                <w:sz w:val="22"/>
                <w:szCs w:val="22"/>
              </w:rPr>
              <w:t>6</w:t>
            </w:r>
            <w:r w:rsidR="00DD179F">
              <w:rPr>
                <w:sz w:val="22"/>
                <w:szCs w:val="22"/>
              </w:rPr>
              <w:t>.2019</w:t>
            </w:r>
          </w:p>
        </w:tc>
      </w:tr>
      <w:tr w:rsidR="008C5104" w:rsidRPr="00820DED" w:rsidTr="00247AA5">
        <w:tc>
          <w:tcPr>
            <w:tcW w:w="9356" w:type="dxa"/>
            <w:gridSpan w:val="2"/>
            <w:tcBorders>
              <w:top w:val="single" w:sz="4" w:space="0" w:color="auto"/>
              <w:left w:val="nil"/>
              <w:bottom w:val="single" w:sz="4" w:space="0" w:color="auto"/>
              <w:right w:val="nil"/>
            </w:tcBorders>
          </w:tcPr>
          <w:p w:rsidR="008C5104" w:rsidRPr="00820DED" w:rsidRDefault="008C5104" w:rsidP="00BF0B04">
            <w:pPr>
              <w:jc w:val="both"/>
              <w:rPr>
                <w:sz w:val="22"/>
                <w:szCs w:val="22"/>
                <w:lang w:eastAsia="en-US"/>
              </w:rPr>
            </w:pPr>
          </w:p>
        </w:tc>
      </w:tr>
      <w:tr w:rsidR="008C5104" w:rsidRPr="00820DED" w:rsidTr="00247AA5">
        <w:tc>
          <w:tcPr>
            <w:tcW w:w="9356" w:type="dxa"/>
            <w:gridSpan w:val="2"/>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center"/>
              <w:rPr>
                <w:sz w:val="22"/>
                <w:szCs w:val="22"/>
                <w:lang w:eastAsia="en-US"/>
              </w:rPr>
            </w:pPr>
            <w:r w:rsidRPr="00820DED">
              <w:rPr>
                <w:sz w:val="22"/>
                <w:szCs w:val="22"/>
                <w:lang w:eastAsia="en-US"/>
              </w:rPr>
              <w:t>2. Содержание сообщения</w:t>
            </w:r>
          </w:p>
        </w:tc>
      </w:tr>
      <w:tr w:rsidR="008C5104" w:rsidRPr="00820DED" w:rsidTr="00247AA5">
        <w:tc>
          <w:tcPr>
            <w:tcW w:w="9356" w:type="dxa"/>
            <w:gridSpan w:val="2"/>
            <w:tcBorders>
              <w:top w:val="single" w:sz="4" w:space="0" w:color="auto"/>
              <w:left w:val="single" w:sz="4" w:space="0" w:color="auto"/>
              <w:bottom w:val="single" w:sz="4" w:space="0" w:color="auto"/>
              <w:right w:val="single" w:sz="4" w:space="0" w:color="auto"/>
            </w:tcBorders>
          </w:tcPr>
          <w:p w:rsidR="008C5104" w:rsidRPr="00E61DEC" w:rsidRDefault="008C5104" w:rsidP="00BF0B04">
            <w:pPr>
              <w:jc w:val="both"/>
              <w:rPr>
                <w:sz w:val="22"/>
                <w:szCs w:val="22"/>
                <w:lang w:eastAsia="en-US"/>
              </w:rPr>
            </w:pPr>
            <w:r w:rsidRPr="00E61DEC">
              <w:rPr>
                <w:sz w:val="22"/>
                <w:szCs w:val="22"/>
                <w:lang w:eastAsia="en-US"/>
              </w:rPr>
              <w:t xml:space="preserve">2.1. Кворум заседания совета директоров эмитента – приняли участие </w:t>
            </w:r>
            <w:r w:rsidR="00C448B9">
              <w:rPr>
                <w:sz w:val="22"/>
                <w:szCs w:val="22"/>
                <w:lang w:eastAsia="en-US"/>
              </w:rPr>
              <w:t>1</w:t>
            </w:r>
            <w:r w:rsidR="009C51EE">
              <w:rPr>
                <w:sz w:val="22"/>
                <w:szCs w:val="22"/>
                <w:lang w:eastAsia="en-US"/>
              </w:rPr>
              <w:t>0</w:t>
            </w:r>
            <w:r w:rsidRPr="00E61DEC">
              <w:rPr>
                <w:sz w:val="22"/>
                <w:szCs w:val="22"/>
                <w:lang w:eastAsia="en-US"/>
              </w:rPr>
              <w:t xml:space="preserve"> членов совета директоров из 11, кворум имеется.</w:t>
            </w:r>
          </w:p>
          <w:p w:rsidR="008C5104" w:rsidRPr="00E61DEC" w:rsidRDefault="008C5104" w:rsidP="00BF0B04">
            <w:pPr>
              <w:jc w:val="both"/>
              <w:rPr>
                <w:sz w:val="22"/>
                <w:szCs w:val="22"/>
                <w:lang w:eastAsia="en-US"/>
              </w:rPr>
            </w:pPr>
            <w:r w:rsidRPr="00E61DEC">
              <w:rPr>
                <w:sz w:val="22"/>
                <w:szCs w:val="22"/>
                <w:lang w:eastAsia="en-US"/>
              </w:rPr>
              <w:t>Результаты голосования по вопрос</w:t>
            </w:r>
            <w:r w:rsidR="00352C5D">
              <w:rPr>
                <w:sz w:val="22"/>
                <w:szCs w:val="22"/>
                <w:lang w:eastAsia="en-US"/>
              </w:rPr>
              <w:t>ам</w:t>
            </w:r>
            <w:r w:rsidR="00B07CFF">
              <w:rPr>
                <w:sz w:val="22"/>
                <w:szCs w:val="22"/>
                <w:lang w:eastAsia="en-US"/>
              </w:rPr>
              <w:t xml:space="preserve"> о принятии решени</w:t>
            </w:r>
            <w:r w:rsidR="00352C5D">
              <w:rPr>
                <w:sz w:val="22"/>
                <w:szCs w:val="22"/>
                <w:lang w:eastAsia="en-US"/>
              </w:rPr>
              <w:t>й</w:t>
            </w:r>
            <w:r w:rsidRPr="00E61DEC">
              <w:rPr>
                <w:sz w:val="22"/>
                <w:szCs w:val="22"/>
                <w:lang w:eastAsia="en-US"/>
              </w:rPr>
              <w:t>:</w:t>
            </w:r>
          </w:p>
          <w:p w:rsidR="008C5104" w:rsidRPr="00E61DEC" w:rsidRDefault="008C5104" w:rsidP="00BF0B04">
            <w:pPr>
              <w:jc w:val="both"/>
              <w:rPr>
                <w:sz w:val="22"/>
                <w:szCs w:val="22"/>
                <w:lang w:eastAsia="en-US"/>
              </w:rPr>
            </w:pPr>
          </w:p>
          <w:p w:rsidR="007B1A5E" w:rsidRPr="007B1A5E" w:rsidRDefault="007B1A5E" w:rsidP="007B1A5E">
            <w:pPr>
              <w:jc w:val="both"/>
              <w:rPr>
                <w:sz w:val="22"/>
                <w:szCs w:val="22"/>
                <w:lang w:eastAsia="en-US"/>
              </w:rPr>
            </w:pPr>
            <w:r w:rsidRPr="007B1A5E">
              <w:rPr>
                <w:sz w:val="22"/>
                <w:szCs w:val="22"/>
                <w:lang w:eastAsia="en-US"/>
              </w:rPr>
              <w:t>По вопрос</w:t>
            </w:r>
            <w:r w:rsidR="00400F05">
              <w:rPr>
                <w:sz w:val="22"/>
                <w:szCs w:val="22"/>
                <w:lang w:eastAsia="en-US"/>
              </w:rPr>
              <w:t>ам</w:t>
            </w:r>
            <w:r w:rsidR="00B07CFF">
              <w:rPr>
                <w:sz w:val="22"/>
                <w:szCs w:val="22"/>
                <w:lang w:eastAsia="en-US"/>
              </w:rPr>
              <w:t xml:space="preserve"> № </w:t>
            </w:r>
            <w:r w:rsidR="00E8391F">
              <w:rPr>
                <w:sz w:val="22"/>
                <w:szCs w:val="22"/>
                <w:lang w:eastAsia="en-US"/>
              </w:rPr>
              <w:t>1</w:t>
            </w:r>
            <w:r w:rsidR="009C51EE">
              <w:rPr>
                <w:sz w:val="22"/>
                <w:szCs w:val="22"/>
                <w:lang w:eastAsia="en-US"/>
              </w:rPr>
              <w:t xml:space="preserve">, № </w:t>
            </w:r>
            <w:r w:rsidR="00400F05">
              <w:rPr>
                <w:sz w:val="22"/>
                <w:szCs w:val="22"/>
                <w:lang w:eastAsia="en-US"/>
              </w:rPr>
              <w:t>2</w:t>
            </w:r>
            <w:r w:rsidR="009C51EE">
              <w:rPr>
                <w:sz w:val="22"/>
                <w:szCs w:val="22"/>
                <w:lang w:eastAsia="en-US"/>
              </w:rPr>
              <w:t>, № 3, № 4, № 5, № 6, № 7, № 8, № 9, № 10</w:t>
            </w:r>
            <w:r w:rsidR="00B07CFF">
              <w:rPr>
                <w:sz w:val="22"/>
                <w:szCs w:val="22"/>
                <w:lang w:eastAsia="en-US"/>
              </w:rPr>
              <w:t xml:space="preserve"> </w:t>
            </w:r>
            <w:r w:rsidRPr="007B1A5E">
              <w:rPr>
                <w:sz w:val="22"/>
                <w:szCs w:val="22"/>
                <w:lang w:eastAsia="en-US"/>
              </w:rPr>
              <w:t>повестки заседания совета директоров:</w:t>
            </w:r>
          </w:p>
          <w:p w:rsidR="007B1A5E" w:rsidRPr="007B1A5E" w:rsidRDefault="007B1A5E" w:rsidP="007B1A5E">
            <w:pPr>
              <w:jc w:val="both"/>
              <w:rPr>
                <w:sz w:val="22"/>
                <w:szCs w:val="22"/>
                <w:lang w:eastAsia="en-US"/>
              </w:rPr>
            </w:pPr>
            <w:r w:rsidRPr="007B1A5E">
              <w:rPr>
                <w:sz w:val="22"/>
                <w:szCs w:val="22"/>
                <w:lang w:eastAsia="en-US"/>
              </w:rPr>
              <w:t>Голосовали «ЗА»: 1</w:t>
            </w:r>
            <w:r w:rsidR="009C51EE">
              <w:rPr>
                <w:sz w:val="22"/>
                <w:szCs w:val="22"/>
                <w:lang w:eastAsia="en-US"/>
              </w:rPr>
              <w:t>0</w:t>
            </w:r>
            <w:bookmarkStart w:id="0" w:name="_GoBack"/>
            <w:bookmarkEnd w:id="0"/>
            <w:r w:rsidRPr="007B1A5E">
              <w:rPr>
                <w:sz w:val="22"/>
                <w:szCs w:val="22"/>
                <w:lang w:eastAsia="en-US"/>
              </w:rPr>
              <w:t xml:space="preserve"> человек, «ПРОТИВ»: нет, «ВОЗДЕРЖАЛСЯ»: нет</w:t>
            </w:r>
          </w:p>
          <w:p w:rsidR="007B1A5E" w:rsidRDefault="007B1A5E" w:rsidP="007B1A5E">
            <w:pPr>
              <w:jc w:val="both"/>
              <w:rPr>
                <w:sz w:val="22"/>
                <w:szCs w:val="22"/>
                <w:lang w:eastAsia="en-US"/>
              </w:rPr>
            </w:pPr>
            <w:r w:rsidRPr="007B1A5E">
              <w:rPr>
                <w:sz w:val="22"/>
                <w:szCs w:val="22"/>
                <w:lang w:eastAsia="en-US"/>
              </w:rPr>
              <w:t>Решени</w:t>
            </w:r>
            <w:r w:rsidR="00AF438C">
              <w:rPr>
                <w:sz w:val="22"/>
                <w:szCs w:val="22"/>
                <w:lang w:eastAsia="en-US"/>
              </w:rPr>
              <w:t>я</w:t>
            </w:r>
            <w:r w:rsidRPr="007B1A5E">
              <w:rPr>
                <w:sz w:val="22"/>
                <w:szCs w:val="22"/>
                <w:lang w:eastAsia="en-US"/>
              </w:rPr>
              <w:t xml:space="preserve"> по указанн</w:t>
            </w:r>
            <w:r w:rsidR="00400F05">
              <w:rPr>
                <w:sz w:val="22"/>
                <w:szCs w:val="22"/>
                <w:lang w:eastAsia="en-US"/>
              </w:rPr>
              <w:t>ым</w:t>
            </w:r>
            <w:r w:rsidRPr="007B1A5E">
              <w:rPr>
                <w:sz w:val="22"/>
                <w:szCs w:val="22"/>
                <w:lang w:eastAsia="en-US"/>
              </w:rPr>
              <w:t xml:space="preserve"> вопрос</w:t>
            </w:r>
            <w:r w:rsidR="00400F05">
              <w:rPr>
                <w:sz w:val="22"/>
                <w:szCs w:val="22"/>
                <w:lang w:eastAsia="en-US"/>
              </w:rPr>
              <w:t>ам</w:t>
            </w:r>
            <w:r w:rsidRPr="007B1A5E">
              <w:rPr>
                <w:sz w:val="22"/>
                <w:szCs w:val="22"/>
                <w:lang w:eastAsia="en-US"/>
              </w:rPr>
              <w:t xml:space="preserve"> повестки заседания совета директоров принят</w:t>
            </w:r>
            <w:r w:rsidR="00400F05">
              <w:rPr>
                <w:sz w:val="22"/>
                <w:szCs w:val="22"/>
                <w:lang w:eastAsia="en-US"/>
              </w:rPr>
              <w:t>ы</w:t>
            </w:r>
            <w:r w:rsidRPr="007B1A5E">
              <w:rPr>
                <w:sz w:val="22"/>
                <w:szCs w:val="22"/>
                <w:lang w:eastAsia="en-US"/>
              </w:rPr>
              <w:t xml:space="preserve"> единогласно.</w:t>
            </w:r>
          </w:p>
          <w:p w:rsidR="00400F05" w:rsidRDefault="00400F05" w:rsidP="00BF0B04">
            <w:pPr>
              <w:jc w:val="both"/>
              <w:rPr>
                <w:sz w:val="22"/>
                <w:szCs w:val="22"/>
                <w:lang w:eastAsia="en-US"/>
              </w:rPr>
            </w:pPr>
          </w:p>
          <w:p w:rsidR="008C5104" w:rsidRPr="00820DED" w:rsidRDefault="008C5104" w:rsidP="00BF0B04">
            <w:pPr>
              <w:jc w:val="both"/>
              <w:rPr>
                <w:sz w:val="22"/>
                <w:szCs w:val="22"/>
                <w:lang w:eastAsia="en-US"/>
              </w:rPr>
            </w:pPr>
            <w:r w:rsidRPr="00820DED">
              <w:rPr>
                <w:sz w:val="22"/>
                <w:szCs w:val="22"/>
                <w:lang w:eastAsia="en-US"/>
              </w:rPr>
              <w:t>2.2. Содержание решени</w:t>
            </w:r>
            <w:r w:rsidR="00F10795">
              <w:rPr>
                <w:sz w:val="22"/>
                <w:szCs w:val="22"/>
                <w:lang w:eastAsia="en-US"/>
              </w:rPr>
              <w:t>й</w:t>
            </w:r>
            <w:r w:rsidRPr="00820DED">
              <w:rPr>
                <w:sz w:val="22"/>
                <w:szCs w:val="22"/>
                <w:lang w:eastAsia="en-US"/>
              </w:rPr>
              <w:t>, принят</w:t>
            </w:r>
            <w:r w:rsidR="00F10795">
              <w:rPr>
                <w:sz w:val="22"/>
                <w:szCs w:val="22"/>
                <w:lang w:eastAsia="en-US"/>
              </w:rPr>
              <w:t>ых</w:t>
            </w:r>
            <w:r w:rsidRPr="00820DED">
              <w:rPr>
                <w:sz w:val="22"/>
                <w:szCs w:val="22"/>
                <w:lang w:eastAsia="en-US"/>
              </w:rPr>
              <w:t xml:space="preserve"> советом директоров эмитента:</w:t>
            </w:r>
          </w:p>
          <w:p w:rsidR="008C5104" w:rsidRPr="00820DED" w:rsidRDefault="008C5104" w:rsidP="00BF0B04">
            <w:pPr>
              <w:jc w:val="both"/>
              <w:rPr>
                <w:sz w:val="22"/>
                <w:szCs w:val="22"/>
                <w:lang w:eastAsia="en-US"/>
              </w:rPr>
            </w:pPr>
          </w:p>
          <w:p w:rsidR="0090341D" w:rsidRPr="00562335" w:rsidRDefault="008C5104" w:rsidP="00400F05">
            <w:pPr>
              <w:jc w:val="both"/>
              <w:rPr>
                <w:sz w:val="22"/>
                <w:szCs w:val="22"/>
                <w:lang w:eastAsia="en-US"/>
              </w:rPr>
            </w:pPr>
            <w:r w:rsidRPr="00562335">
              <w:rPr>
                <w:sz w:val="22"/>
                <w:szCs w:val="22"/>
                <w:lang w:eastAsia="en-US"/>
              </w:rPr>
              <w:t xml:space="preserve">По вопросу № </w:t>
            </w:r>
            <w:r w:rsidR="0090341D" w:rsidRPr="00562335">
              <w:rPr>
                <w:sz w:val="22"/>
                <w:szCs w:val="22"/>
                <w:lang w:eastAsia="en-US"/>
              </w:rPr>
              <w:t>1</w:t>
            </w:r>
            <w:r w:rsidRPr="00562335">
              <w:rPr>
                <w:sz w:val="22"/>
                <w:szCs w:val="22"/>
                <w:lang w:eastAsia="en-US"/>
              </w:rPr>
              <w:t xml:space="preserve"> «</w:t>
            </w:r>
            <w:r w:rsidR="009C51EE" w:rsidRPr="009C51EE">
              <w:rPr>
                <w:sz w:val="22"/>
                <w:szCs w:val="22"/>
                <w:lang w:eastAsia="en-US"/>
              </w:rPr>
              <w:t>Об определении позиции Общества по вопросам повестки дня Общего собрания акционеров АО «Дагестанская сетевая компания»</w:t>
            </w:r>
            <w:r w:rsidR="0090341D" w:rsidRPr="00562335">
              <w:rPr>
                <w:sz w:val="22"/>
                <w:szCs w:val="22"/>
                <w:lang w:eastAsia="en-US"/>
              </w:rPr>
              <w:t>»:</w:t>
            </w:r>
          </w:p>
          <w:p w:rsidR="008713EA" w:rsidRPr="00562335" w:rsidRDefault="008713EA" w:rsidP="00562335">
            <w:pPr>
              <w:jc w:val="both"/>
              <w:rPr>
                <w:sz w:val="22"/>
                <w:szCs w:val="22"/>
                <w:lang w:eastAsia="en-US"/>
              </w:rPr>
            </w:pPr>
          </w:p>
          <w:p w:rsidR="009C51EE" w:rsidRPr="009C51EE" w:rsidRDefault="009C51EE" w:rsidP="009C51EE">
            <w:pPr>
              <w:jc w:val="both"/>
              <w:rPr>
                <w:bCs/>
                <w:sz w:val="22"/>
                <w:szCs w:val="22"/>
              </w:rPr>
            </w:pPr>
            <w:r w:rsidRPr="009C51EE">
              <w:rPr>
                <w:bCs/>
                <w:sz w:val="22"/>
                <w:szCs w:val="22"/>
              </w:rPr>
              <w:t>1.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Совета директоров АО «Дагестанская сетевая компания» голосовать «ЗА» избрание в состав Совета директоров АО «Дагестанская сетевая компания» следующих кандидатов:</w:t>
            </w:r>
          </w:p>
          <w:p w:rsidR="009C51EE" w:rsidRPr="009C51EE" w:rsidRDefault="009C51EE" w:rsidP="009C51EE">
            <w:pPr>
              <w:jc w:val="both"/>
              <w:rPr>
                <w:bCs/>
                <w:sz w:val="22"/>
                <w:szCs w:val="22"/>
              </w:rPr>
            </w:pPr>
            <w:r w:rsidRPr="009C51EE">
              <w:rPr>
                <w:bCs/>
                <w:sz w:val="22"/>
                <w:szCs w:val="22"/>
              </w:rPr>
              <w:t>№</w:t>
            </w:r>
            <w:r>
              <w:rPr>
                <w:bCs/>
                <w:sz w:val="22"/>
                <w:szCs w:val="22"/>
              </w:rPr>
              <w:t xml:space="preserve"> / </w:t>
            </w:r>
            <w:r w:rsidRPr="009C51EE">
              <w:rPr>
                <w:bCs/>
                <w:sz w:val="22"/>
                <w:szCs w:val="22"/>
              </w:rPr>
              <w:t>Ф.И.О.</w:t>
            </w:r>
            <w:r>
              <w:rPr>
                <w:bCs/>
                <w:sz w:val="22"/>
                <w:szCs w:val="22"/>
              </w:rPr>
              <w:t xml:space="preserve"> / </w:t>
            </w:r>
            <w:r w:rsidRPr="009C51EE">
              <w:rPr>
                <w:bCs/>
                <w:sz w:val="22"/>
                <w:szCs w:val="22"/>
              </w:rPr>
              <w:t>Должность</w:t>
            </w:r>
          </w:p>
          <w:p w:rsidR="009C51EE" w:rsidRPr="009C51EE" w:rsidRDefault="009C51EE" w:rsidP="009C51EE">
            <w:pPr>
              <w:jc w:val="both"/>
              <w:rPr>
                <w:bCs/>
                <w:sz w:val="22"/>
                <w:szCs w:val="22"/>
              </w:rPr>
            </w:pPr>
            <w:r w:rsidRPr="009C51EE">
              <w:rPr>
                <w:bCs/>
                <w:sz w:val="22"/>
                <w:szCs w:val="22"/>
              </w:rPr>
              <w:t>1</w:t>
            </w:r>
            <w:r>
              <w:rPr>
                <w:bCs/>
                <w:sz w:val="22"/>
                <w:szCs w:val="22"/>
              </w:rPr>
              <w:t xml:space="preserve"> / </w:t>
            </w:r>
            <w:r w:rsidRPr="009C51EE">
              <w:rPr>
                <w:bCs/>
                <w:sz w:val="22"/>
                <w:szCs w:val="22"/>
              </w:rPr>
              <w:t>Кирюхин Сергей Владимирович</w:t>
            </w:r>
            <w:r>
              <w:rPr>
                <w:bCs/>
                <w:sz w:val="22"/>
                <w:szCs w:val="22"/>
              </w:rPr>
              <w:t xml:space="preserve"> / </w:t>
            </w:r>
            <w:r w:rsidRPr="009C51EE">
              <w:rPr>
                <w:bCs/>
                <w:sz w:val="22"/>
                <w:szCs w:val="22"/>
              </w:rPr>
              <w:t>Главный советник, Исполняющий обязанности заместителя Генерального директора – руководителя Аппарата ПАО «Россети»</w:t>
            </w:r>
          </w:p>
          <w:p w:rsidR="009C51EE" w:rsidRPr="009C51EE" w:rsidRDefault="009C51EE" w:rsidP="009C51EE">
            <w:pPr>
              <w:jc w:val="both"/>
              <w:rPr>
                <w:bCs/>
                <w:sz w:val="22"/>
                <w:szCs w:val="22"/>
              </w:rPr>
            </w:pPr>
            <w:r w:rsidRPr="009C51EE">
              <w:rPr>
                <w:bCs/>
                <w:sz w:val="22"/>
                <w:szCs w:val="22"/>
              </w:rPr>
              <w:t>2</w:t>
            </w:r>
            <w:r>
              <w:rPr>
                <w:bCs/>
                <w:sz w:val="22"/>
                <w:szCs w:val="22"/>
              </w:rPr>
              <w:t xml:space="preserve"> / </w:t>
            </w:r>
            <w:r w:rsidRPr="009C51EE">
              <w:rPr>
                <w:bCs/>
                <w:sz w:val="22"/>
                <w:szCs w:val="22"/>
              </w:rPr>
              <w:t>Криволапова Марина Алексеевна</w:t>
            </w:r>
            <w:r>
              <w:rPr>
                <w:bCs/>
                <w:sz w:val="22"/>
                <w:szCs w:val="22"/>
              </w:rPr>
              <w:t xml:space="preserve"> / </w:t>
            </w:r>
            <w:r w:rsidRPr="009C51EE">
              <w:rPr>
                <w:bCs/>
                <w:sz w:val="22"/>
                <w:szCs w:val="22"/>
              </w:rPr>
              <w:t>Главный эксперт контрольно-аналитического управления Департамента контрольно-ревизионной деятельности ПАО «Россети»</w:t>
            </w:r>
          </w:p>
          <w:p w:rsidR="009C51EE" w:rsidRPr="009C51EE" w:rsidRDefault="009C51EE" w:rsidP="009C51EE">
            <w:pPr>
              <w:jc w:val="both"/>
              <w:rPr>
                <w:bCs/>
                <w:sz w:val="22"/>
                <w:szCs w:val="22"/>
              </w:rPr>
            </w:pPr>
            <w:r w:rsidRPr="009C51EE">
              <w:rPr>
                <w:bCs/>
                <w:sz w:val="22"/>
                <w:szCs w:val="22"/>
              </w:rPr>
              <w:t>3</w:t>
            </w:r>
            <w:r>
              <w:rPr>
                <w:bCs/>
                <w:sz w:val="22"/>
                <w:szCs w:val="22"/>
              </w:rPr>
              <w:t xml:space="preserve"> / </w:t>
            </w:r>
            <w:r w:rsidRPr="009C51EE">
              <w:rPr>
                <w:bCs/>
                <w:sz w:val="22"/>
                <w:szCs w:val="22"/>
              </w:rPr>
              <w:t>Гладышев Андрей Михайлович</w:t>
            </w:r>
            <w:r>
              <w:rPr>
                <w:bCs/>
                <w:sz w:val="22"/>
                <w:szCs w:val="22"/>
              </w:rPr>
              <w:t xml:space="preserve"> / </w:t>
            </w:r>
            <w:proofErr w:type="gramStart"/>
            <w:r w:rsidRPr="009C51EE">
              <w:rPr>
                <w:bCs/>
                <w:sz w:val="22"/>
                <w:szCs w:val="22"/>
              </w:rPr>
              <w:t>Исполняющий</w:t>
            </w:r>
            <w:proofErr w:type="gramEnd"/>
            <w:r w:rsidRPr="009C51EE">
              <w:rPr>
                <w:bCs/>
                <w:sz w:val="22"/>
                <w:szCs w:val="22"/>
              </w:rPr>
              <w:t xml:space="preserve"> обязанности заместителя генерального директора по корпоративному управлению ПАО «МРСК Северного Кавказа»</w:t>
            </w:r>
          </w:p>
          <w:p w:rsidR="009C51EE" w:rsidRPr="009C51EE" w:rsidRDefault="009C51EE" w:rsidP="009C51EE">
            <w:pPr>
              <w:jc w:val="both"/>
              <w:rPr>
                <w:bCs/>
                <w:sz w:val="22"/>
                <w:szCs w:val="22"/>
              </w:rPr>
            </w:pPr>
            <w:r w:rsidRPr="009C51EE">
              <w:rPr>
                <w:bCs/>
                <w:sz w:val="22"/>
                <w:szCs w:val="22"/>
              </w:rPr>
              <w:t>4</w:t>
            </w:r>
            <w:r>
              <w:rPr>
                <w:bCs/>
                <w:sz w:val="22"/>
                <w:szCs w:val="22"/>
              </w:rPr>
              <w:t xml:space="preserve"> / </w:t>
            </w:r>
            <w:r w:rsidRPr="009C51EE">
              <w:rPr>
                <w:bCs/>
                <w:sz w:val="22"/>
                <w:szCs w:val="22"/>
              </w:rPr>
              <w:t>Чернов Алексей Валерьевич</w:t>
            </w:r>
            <w:r>
              <w:rPr>
                <w:bCs/>
                <w:sz w:val="22"/>
                <w:szCs w:val="22"/>
              </w:rPr>
              <w:t xml:space="preserve"> / </w:t>
            </w:r>
            <w:r w:rsidRPr="009C51EE">
              <w:rPr>
                <w:bCs/>
                <w:sz w:val="22"/>
                <w:szCs w:val="22"/>
              </w:rPr>
              <w:t>Заместитель генерального директора по экономике и финансам  ПАО «МРСК Северного Кавказа»</w:t>
            </w:r>
          </w:p>
          <w:p w:rsidR="009C51EE" w:rsidRPr="009C51EE" w:rsidRDefault="009C51EE" w:rsidP="009C51EE">
            <w:pPr>
              <w:jc w:val="both"/>
              <w:rPr>
                <w:bCs/>
                <w:sz w:val="22"/>
                <w:szCs w:val="22"/>
              </w:rPr>
            </w:pPr>
            <w:r w:rsidRPr="009C51EE">
              <w:rPr>
                <w:bCs/>
                <w:sz w:val="22"/>
                <w:szCs w:val="22"/>
              </w:rPr>
              <w:t>5</w:t>
            </w:r>
            <w:r>
              <w:rPr>
                <w:bCs/>
                <w:sz w:val="22"/>
                <w:szCs w:val="22"/>
              </w:rPr>
              <w:t xml:space="preserve"> / </w:t>
            </w:r>
            <w:proofErr w:type="spellStart"/>
            <w:r w:rsidRPr="009C51EE">
              <w:rPr>
                <w:bCs/>
                <w:sz w:val="22"/>
                <w:szCs w:val="22"/>
              </w:rPr>
              <w:t>Каленюк</w:t>
            </w:r>
            <w:proofErr w:type="spellEnd"/>
            <w:r w:rsidRPr="009C51EE">
              <w:rPr>
                <w:bCs/>
                <w:sz w:val="22"/>
                <w:szCs w:val="22"/>
              </w:rPr>
              <w:t xml:space="preserve"> Егор Владимирович</w:t>
            </w:r>
            <w:r>
              <w:rPr>
                <w:bCs/>
                <w:sz w:val="22"/>
                <w:szCs w:val="22"/>
              </w:rPr>
              <w:t xml:space="preserve"> / </w:t>
            </w:r>
            <w:r w:rsidRPr="009C51EE">
              <w:rPr>
                <w:bCs/>
                <w:sz w:val="22"/>
                <w:szCs w:val="22"/>
              </w:rPr>
              <w:t>Исполняющий обязанности заместителя генерального директора по реализации и развитию услуг ПАО «МРСК Северного Кавказа»</w:t>
            </w:r>
          </w:p>
          <w:p w:rsidR="009C51EE" w:rsidRPr="009C51EE" w:rsidRDefault="009C51EE" w:rsidP="009C51EE">
            <w:pPr>
              <w:jc w:val="both"/>
              <w:rPr>
                <w:bCs/>
                <w:sz w:val="22"/>
                <w:szCs w:val="22"/>
              </w:rPr>
            </w:pPr>
            <w:r w:rsidRPr="009C51EE">
              <w:rPr>
                <w:bCs/>
                <w:sz w:val="22"/>
                <w:szCs w:val="22"/>
              </w:rPr>
              <w:t>6</w:t>
            </w:r>
            <w:r>
              <w:rPr>
                <w:bCs/>
                <w:sz w:val="22"/>
                <w:szCs w:val="22"/>
              </w:rPr>
              <w:t xml:space="preserve"> / </w:t>
            </w:r>
            <w:r w:rsidRPr="009C51EE">
              <w:rPr>
                <w:bCs/>
                <w:sz w:val="22"/>
                <w:szCs w:val="22"/>
              </w:rPr>
              <w:t xml:space="preserve">Мисиров Борис </w:t>
            </w:r>
            <w:proofErr w:type="spellStart"/>
            <w:r w:rsidRPr="009C51EE">
              <w:rPr>
                <w:bCs/>
                <w:sz w:val="22"/>
                <w:szCs w:val="22"/>
              </w:rPr>
              <w:t>Хызырович</w:t>
            </w:r>
            <w:proofErr w:type="spellEnd"/>
            <w:r w:rsidRPr="009C51EE">
              <w:rPr>
                <w:bCs/>
                <w:sz w:val="22"/>
                <w:szCs w:val="22"/>
              </w:rPr>
              <w:t xml:space="preserve"> </w:t>
            </w:r>
            <w:r>
              <w:rPr>
                <w:bCs/>
                <w:sz w:val="22"/>
                <w:szCs w:val="22"/>
              </w:rPr>
              <w:t xml:space="preserve">/ </w:t>
            </w:r>
            <w:r w:rsidRPr="009C51EE">
              <w:rPr>
                <w:bCs/>
                <w:sz w:val="22"/>
                <w:szCs w:val="22"/>
              </w:rPr>
              <w:t xml:space="preserve">Первый заместитель генерального директора </w:t>
            </w:r>
            <w:proofErr w:type="gramStart"/>
            <w:r w:rsidRPr="009C51EE">
              <w:rPr>
                <w:bCs/>
                <w:sz w:val="22"/>
                <w:szCs w:val="22"/>
              </w:rPr>
              <w:t>-г</w:t>
            </w:r>
            <w:proofErr w:type="gramEnd"/>
            <w:r w:rsidRPr="009C51EE">
              <w:rPr>
                <w:bCs/>
                <w:sz w:val="22"/>
                <w:szCs w:val="22"/>
              </w:rPr>
              <w:t xml:space="preserve">лавный инженер  </w:t>
            </w:r>
            <w:r w:rsidRPr="009C51EE">
              <w:rPr>
                <w:bCs/>
                <w:sz w:val="22"/>
                <w:szCs w:val="22"/>
              </w:rPr>
              <w:lastRenderedPageBreak/>
              <w:t>ПАО «МРСК Северного Кавказа»</w:t>
            </w:r>
          </w:p>
          <w:p w:rsidR="009C51EE" w:rsidRPr="009C51EE" w:rsidRDefault="009C51EE" w:rsidP="009C51EE">
            <w:pPr>
              <w:jc w:val="both"/>
              <w:rPr>
                <w:bCs/>
                <w:sz w:val="22"/>
                <w:szCs w:val="22"/>
              </w:rPr>
            </w:pPr>
            <w:r>
              <w:rPr>
                <w:bCs/>
                <w:sz w:val="22"/>
                <w:szCs w:val="22"/>
              </w:rPr>
              <w:t xml:space="preserve">7 / </w:t>
            </w:r>
            <w:r w:rsidRPr="009C51EE">
              <w:rPr>
                <w:bCs/>
                <w:sz w:val="22"/>
                <w:szCs w:val="22"/>
              </w:rPr>
              <w:t>Аушев Артур Магометович</w:t>
            </w:r>
            <w:r>
              <w:rPr>
                <w:bCs/>
                <w:sz w:val="22"/>
                <w:szCs w:val="22"/>
              </w:rPr>
              <w:t xml:space="preserve"> / </w:t>
            </w:r>
            <w:proofErr w:type="gramStart"/>
            <w:r w:rsidRPr="009C51EE">
              <w:rPr>
                <w:bCs/>
                <w:sz w:val="22"/>
                <w:szCs w:val="22"/>
              </w:rPr>
              <w:t>Исполняющий</w:t>
            </w:r>
            <w:proofErr w:type="gramEnd"/>
            <w:r w:rsidRPr="009C51EE">
              <w:rPr>
                <w:bCs/>
                <w:sz w:val="22"/>
                <w:szCs w:val="22"/>
              </w:rPr>
              <w:t xml:space="preserve"> обязанности директора Департамента энергосбытовой деятельности ПАО «МРСК Северного Кавказа»</w:t>
            </w:r>
          </w:p>
          <w:p w:rsidR="009C51EE" w:rsidRPr="009C51EE" w:rsidRDefault="009C51EE" w:rsidP="009C51EE">
            <w:pPr>
              <w:jc w:val="both"/>
              <w:rPr>
                <w:bCs/>
                <w:sz w:val="22"/>
                <w:szCs w:val="22"/>
              </w:rPr>
            </w:pPr>
            <w:r w:rsidRPr="009C51EE">
              <w:rPr>
                <w:bCs/>
                <w:sz w:val="22"/>
                <w:szCs w:val="22"/>
              </w:rPr>
              <w:t>2.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Ревизионной комисс</w:t>
            </w:r>
            <w:proofErr w:type="gramStart"/>
            <w:r w:rsidRPr="009C51EE">
              <w:rPr>
                <w:bCs/>
                <w:sz w:val="22"/>
                <w:szCs w:val="22"/>
              </w:rPr>
              <w:t>ии АО</w:t>
            </w:r>
            <w:proofErr w:type="gramEnd"/>
            <w:r w:rsidRPr="009C51EE">
              <w:rPr>
                <w:bCs/>
                <w:sz w:val="22"/>
                <w:szCs w:val="22"/>
              </w:rPr>
              <w:t xml:space="preserve"> «Дагестанская сетевая компания» голосовать «ЗА» избрание в состав Ревизионной комиссии АО «Дагестанская сетевая компания» следующих кандидатов:</w:t>
            </w:r>
          </w:p>
          <w:p w:rsidR="009C51EE" w:rsidRPr="009C51EE" w:rsidRDefault="009C51EE" w:rsidP="009C51EE">
            <w:pPr>
              <w:jc w:val="both"/>
              <w:rPr>
                <w:bCs/>
                <w:sz w:val="22"/>
                <w:szCs w:val="22"/>
              </w:rPr>
            </w:pPr>
            <w:r>
              <w:rPr>
                <w:bCs/>
                <w:sz w:val="22"/>
                <w:szCs w:val="22"/>
              </w:rPr>
              <w:t xml:space="preserve">№ / </w:t>
            </w:r>
            <w:r w:rsidRPr="009C51EE">
              <w:rPr>
                <w:bCs/>
                <w:sz w:val="22"/>
                <w:szCs w:val="22"/>
              </w:rPr>
              <w:t>Ф.И.О.</w:t>
            </w:r>
            <w:r>
              <w:rPr>
                <w:bCs/>
                <w:sz w:val="22"/>
                <w:szCs w:val="22"/>
              </w:rPr>
              <w:t xml:space="preserve"> / </w:t>
            </w:r>
            <w:r w:rsidRPr="009C51EE">
              <w:rPr>
                <w:bCs/>
                <w:sz w:val="22"/>
                <w:szCs w:val="22"/>
              </w:rPr>
              <w:t>Должность</w:t>
            </w:r>
          </w:p>
          <w:p w:rsidR="009C51EE" w:rsidRPr="009C51EE" w:rsidRDefault="009C51EE" w:rsidP="009C51EE">
            <w:pPr>
              <w:jc w:val="both"/>
              <w:rPr>
                <w:bCs/>
                <w:sz w:val="22"/>
                <w:szCs w:val="22"/>
              </w:rPr>
            </w:pPr>
            <w:r w:rsidRPr="009C51EE">
              <w:rPr>
                <w:bCs/>
                <w:sz w:val="22"/>
                <w:szCs w:val="22"/>
              </w:rPr>
              <w:t>1</w:t>
            </w:r>
            <w:r>
              <w:rPr>
                <w:bCs/>
                <w:sz w:val="22"/>
                <w:szCs w:val="22"/>
              </w:rPr>
              <w:t xml:space="preserve"> / </w:t>
            </w:r>
            <w:r w:rsidRPr="009C51EE">
              <w:rPr>
                <w:bCs/>
                <w:sz w:val="22"/>
                <w:szCs w:val="22"/>
              </w:rPr>
              <w:t>Гасюкова Татьяна Михайловна</w:t>
            </w:r>
            <w:r>
              <w:rPr>
                <w:bCs/>
                <w:sz w:val="22"/>
                <w:szCs w:val="22"/>
              </w:rPr>
              <w:t xml:space="preserve"> \ </w:t>
            </w:r>
            <w:r w:rsidRPr="009C51EE">
              <w:rPr>
                <w:bCs/>
                <w:sz w:val="22"/>
                <w:szCs w:val="22"/>
              </w:rPr>
              <w:t xml:space="preserve">Главный специалист отдела корпоративного управления ПАО «МРСК Северного Кавказа», Корпоративный секретарь АО </w:t>
            </w:r>
            <w:r>
              <w:rPr>
                <w:bCs/>
                <w:sz w:val="22"/>
                <w:szCs w:val="22"/>
              </w:rPr>
              <w:t>«Дагестанская сетевая компания»</w:t>
            </w:r>
          </w:p>
          <w:p w:rsidR="009C51EE" w:rsidRPr="009C51EE" w:rsidRDefault="009C51EE" w:rsidP="009C51EE">
            <w:pPr>
              <w:jc w:val="both"/>
              <w:rPr>
                <w:bCs/>
                <w:sz w:val="22"/>
                <w:szCs w:val="22"/>
              </w:rPr>
            </w:pPr>
            <w:r w:rsidRPr="009C51EE">
              <w:rPr>
                <w:bCs/>
                <w:sz w:val="22"/>
                <w:szCs w:val="22"/>
              </w:rPr>
              <w:t>2</w:t>
            </w:r>
            <w:r>
              <w:rPr>
                <w:bCs/>
                <w:sz w:val="22"/>
                <w:szCs w:val="22"/>
              </w:rPr>
              <w:t xml:space="preserve"> / </w:t>
            </w:r>
            <w:r w:rsidRPr="009C51EE">
              <w:rPr>
                <w:bCs/>
                <w:sz w:val="22"/>
                <w:szCs w:val="22"/>
              </w:rPr>
              <w:t>Пикалова Татьяна Юрьевна</w:t>
            </w:r>
            <w:r>
              <w:rPr>
                <w:bCs/>
                <w:sz w:val="22"/>
                <w:szCs w:val="22"/>
              </w:rPr>
              <w:t xml:space="preserve"> / </w:t>
            </w:r>
            <w:r w:rsidRPr="009C51EE">
              <w:rPr>
                <w:bCs/>
                <w:sz w:val="22"/>
                <w:szCs w:val="22"/>
              </w:rPr>
              <w:t>Главный специалист Дирекции внутреннего аудита и контроля ПАО «МРСК Северного Кавказа»</w:t>
            </w:r>
          </w:p>
          <w:p w:rsidR="009C51EE" w:rsidRPr="009C51EE" w:rsidRDefault="009C51EE" w:rsidP="009C51EE">
            <w:pPr>
              <w:jc w:val="both"/>
              <w:rPr>
                <w:bCs/>
                <w:sz w:val="22"/>
                <w:szCs w:val="22"/>
              </w:rPr>
            </w:pPr>
            <w:r w:rsidRPr="009C51EE">
              <w:rPr>
                <w:bCs/>
                <w:sz w:val="22"/>
                <w:szCs w:val="22"/>
              </w:rPr>
              <w:t>3</w:t>
            </w:r>
            <w:r>
              <w:rPr>
                <w:bCs/>
                <w:sz w:val="22"/>
                <w:szCs w:val="22"/>
              </w:rPr>
              <w:t xml:space="preserve"> / </w:t>
            </w:r>
            <w:r w:rsidRPr="009C51EE">
              <w:rPr>
                <w:bCs/>
                <w:sz w:val="22"/>
                <w:szCs w:val="22"/>
              </w:rPr>
              <w:t>Бондарь Андрей Владимирович</w:t>
            </w:r>
            <w:r>
              <w:rPr>
                <w:bCs/>
                <w:sz w:val="22"/>
                <w:szCs w:val="22"/>
              </w:rPr>
              <w:t xml:space="preserve"> / </w:t>
            </w:r>
            <w:r w:rsidRPr="009C51EE">
              <w:rPr>
                <w:bCs/>
                <w:sz w:val="22"/>
                <w:szCs w:val="22"/>
              </w:rPr>
              <w:t>Ведущий специалист Дирекции внутреннего аудита и контроля ПАО «МРСК Северного Кавказа»</w:t>
            </w:r>
          </w:p>
          <w:p w:rsidR="009C51EE" w:rsidRPr="009C51EE" w:rsidRDefault="009C51EE" w:rsidP="009C51EE">
            <w:pPr>
              <w:jc w:val="both"/>
              <w:rPr>
                <w:bCs/>
                <w:sz w:val="22"/>
                <w:szCs w:val="22"/>
              </w:rPr>
            </w:pPr>
            <w:r>
              <w:rPr>
                <w:bCs/>
                <w:sz w:val="22"/>
                <w:szCs w:val="22"/>
              </w:rPr>
              <w:t xml:space="preserve">4 / </w:t>
            </w:r>
            <w:r w:rsidRPr="009C51EE">
              <w:rPr>
                <w:bCs/>
                <w:sz w:val="22"/>
                <w:szCs w:val="22"/>
              </w:rPr>
              <w:t>Борисов Валерий Васильевич</w:t>
            </w:r>
            <w:r>
              <w:rPr>
                <w:bCs/>
                <w:sz w:val="22"/>
                <w:szCs w:val="22"/>
              </w:rPr>
              <w:t xml:space="preserve"> / </w:t>
            </w:r>
            <w:r w:rsidRPr="009C51EE">
              <w:rPr>
                <w:bCs/>
                <w:sz w:val="22"/>
                <w:szCs w:val="22"/>
              </w:rPr>
              <w:t>Заместитель начальника отдела бухгалтерского и налогового учета и сводной отчетности Департамента бухгалтерского и налогового учета и отчетности ПАО «МРСК Северного Кавказа»</w:t>
            </w:r>
          </w:p>
          <w:p w:rsidR="009C51EE" w:rsidRPr="009C51EE" w:rsidRDefault="009C51EE" w:rsidP="009C51EE">
            <w:pPr>
              <w:jc w:val="both"/>
              <w:rPr>
                <w:bCs/>
                <w:sz w:val="22"/>
                <w:szCs w:val="22"/>
              </w:rPr>
            </w:pPr>
            <w:r w:rsidRPr="009C51EE">
              <w:rPr>
                <w:bCs/>
                <w:sz w:val="22"/>
                <w:szCs w:val="22"/>
              </w:rPr>
              <w:t>5</w:t>
            </w:r>
            <w:r>
              <w:rPr>
                <w:bCs/>
                <w:sz w:val="22"/>
                <w:szCs w:val="22"/>
              </w:rPr>
              <w:t xml:space="preserve"> / </w:t>
            </w:r>
            <w:r w:rsidRPr="009C51EE">
              <w:rPr>
                <w:bCs/>
                <w:sz w:val="22"/>
                <w:szCs w:val="22"/>
              </w:rPr>
              <w:t>Ерошенко Владимир Владимирович</w:t>
            </w:r>
            <w:r>
              <w:rPr>
                <w:bCs/>
                <w:sz w:val="22"/>
                <w:szCs w:val="22"/>
              </w:rPr>
              <w:t xml:space="preserve"> / </w:t>
            </w:r>
            <w:r w:rsidRPr="009C51EE">
              <w:rPr>
                <w:bCs/>
                <w:sz w:val="22"/>
                <w:szCs w:val="22"/>
              </w:rPr>
              <w:t>Ведущий специалист отдела учета электроэнергии и мониторинга потерь Департамента учета электроэнергии и энергосбережения ПАО «МРСК Северного Кавказа»</w:t>
            </w:r>
          </w:p>
          <w:p w:rsidR="009C51EE" w:rsidRPr="009C51EE" w:rsidRDefault="009C51EE" w:rsidP="009C51EE">
            <w:pPr>
              <w:jc w:val="both"/>
              <w:rPr>
                <w:bCs/>
                <w:sz w:val="22"/>
                <w:szCs w:val="22"/>
              </w:rPr>
            </w:pPr>
            <w:r w:rsidRPr="009C51EE">
              <w:rPr>
                <w:bCs/>
                <w:sz w:val="22"/>
                <w:szCs w:val="22"/>
              </w:rPr>
              <w:t>3.</w:t>
            </w:r>
            <w:r>
              <w:rPr>
                <w:bCs/>
                <w:sz w:val="22"/>
                <w:szCs w:val="22"/>
              </w:rPr>
              <w:t xml:space="preserve"> </w:t>
            </w:r>
            <w:r w:rsidRPr="009C51EE">
              <w:rPr>
                <w:bCs/>
                <w:sz w:val="22"/>
                <w:szCs w:val="22"/>
              </w:rPr>
              <w:t>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Общества «Об утверждении Устава АО «Дагестанская сетевая компания» в новой редакции» голосовать «ЗА» принятие следующего решения:</w:t>
            </w:r>
          </w:p>
          <w:p w:rsidR="00352C5D" w:rsidRDefault="009C51EE" w:rsidP="009C51EE">
            <w:pPr>
              <w:jc w:val="both"/>
              <w:rPr>
                <w:bCs/>
                <w:sz w:val="22"/>
                <w:szCs w:val="22"/>
              </w:rPr>
            </w:pPr>
            <w:r w:rsidRPr="009C51EE">
              <w:rPr>
                <w:bCs/>
                <w:sz w:val="22"/>
                <w:szCs w:val="22"/>
              </w:rPr>
              <w:t>«Утвердить Устав Общества в новой редакции согласно приложению к настоящему решению Совета директоров».</w:t>
            </w:r>
          </w:p>
          <w:p w:rsidR="00352C5D" w:rsidRDefault="00352C5D" w:rsidP="00B07CFF">
            <w:pPr>
              <w:jc w:val="both"/>
              <w:rPr>
                <w:bCs/>
                <w:sz w:val="22"/>
                <w:szCs w:val="22"/>
              </w:rPr>
            </w:pPr>
          </w:p>
          <w:p w:rsidR="00352C5D" w:rsidRDefault="00352C5D" w:rsidP="00B07CFF">
            <w:pPr>
              <w:jc w:val="both"/>
              <w:rPr>
                <w:bCs/>
                <w:sz w:val="22"/>
                <w:szCs w:val="22"/>
              </w:rPr>
            </w:pPr>
            <w:r w:rsidRPr="00352C5D">
              <w:rPr>
                <w:bCs/>
                <w:sz w:val="22"/>
                <w:szCs w:val="22"/>
              </w:rPr>
              <w:t xml:space="preserve">По вопросу № </w:t>
            </w:r>
            <w:r>
              <w:rPr>
                <w:bCs/>
                <w:sz w:val="22"/>
                <w:szCs w:val="22"/>
              </w:rPr>
              <w:t>2</w:t>
            </w:r>
            <w:r w:rsidRPr="00352C5D">
              <w:rPr>
                <w:bCs/>
                <w:sz w:val="22"/>
                <w:szCs w:val="22"/>
              </w:rPr>
              <w:t xml:space="preserve"> «</w:t>
            </w:r>
            <w:r w:rsidR="009C51EE" w:rsidRPr="009C51EE">
              <w:rPr>
                <w:bCs/>
                <w:sz w:val="22"/>
                <w:szCs w:val="22"/>
              </w:rPr>
              <w:t>О внесении изменений в п. 2.5 решения Совета директоров ПАО «МРСК Северного Кавказа» от 29.12.2017 (протокол от 09.01.2018 № 327) по вопросу № 9</w:t>
            </w:r>
            <w:r w:rsidRPr="00352C5D">
              <w:rPr>
                <w:bCs/>
                <w:sz w:val="22"/>
                <w:szCs w:val="22"/>
              </w:rPr>
              <w:t>»:</w:t>
            </w:r>
          </w:p>
          <w:p w:rsidR="00352C5D" w:rsidRDefault="00352C5D" w:rsidP="00B07CFF">
            <w:pPr>
              <w:jc w:val="both"/>
              <w:rPr>
                <w:bCs/>
                <w:sz w:val="22"/>
                <w:szCs w:val="22"/>
              </w:rPr>
            </w:pPr>
          </w:p>
          <w:p w:rsidR="009C51EE" w:rsidRPr="009C51EE" w:rsidRDefault="009C51EE" w:rsidP="009C51EE">
            <w:pPr>
              <w:jc w:val="both"/>
              <w:rPr>
                <w:bCs/>
                <w:sz w:val="22"/>
                <w:szCs w:val="22"/>
              </w:rPr>
            </w:pPr>
            <w:r w:rsidRPr="009C51EE">
              <w:rPr>
                <w:bCs/>
                <w:sz w:val="22"/>
                <w:szCs w:val="22"/>
              </w:rPr>
              <w:t>Изложить п. 2.5 решения Совета директоров Общества от 29.12.2017 (протокол от 09.01.2018 № 327) по вопросу № 9 «Об утверждении бизнес-плана Общества на 2018 год и прогнозных показателей на 2019-2022 гг.» в следующей редакции:</w:t>
            </w:r>
          </w:p>
          <w:p w:rsidR="00352C5D" w:rsidRDefault="009C51EE" w:rsidP="009C51EE">
            <w:pPr>
              <w:jc w:val="both"/>
              <w:rPr>
                <w:sz w:val="22"/>
                <w:szCs w:val="22"/>
                <w:lang w:eastAsia="en-US"/>
              </w:rPr>
            </w:pPr>
            <w:r w:rsidRPr="009C51EE">
              <w:rPr>
                <w:bCs/>
                <w:sz w:val="22"/>
                <w:szCs w:val="22"/>
              </w:rPr>
              <w:t>«2.5 внесение изменений и дополнений в Программу мероприятий по снижению потерь электрической энергии в сетевом комплексе ПАО «МРСК Северного Кавказа», утвержденную решением Совета директоров ПАО «МРСК Северного Кавказа» от 21.04.2017 (протокол № 294), с учетом выполнения поручения, предусмотренного пунктом 2.4 настоящего решения Совета директ</w:t>
            </w:r>
            <w:r>
              <w:rPr>
                <w:bCs/>
                <w:sz w:val="22"/>
                <w:szCs w:val="22"/>
              </w:rPr>
              <w:t>оров Общества. Срок 31.10.2019»</w:t>
            </w:r>
            <w:r w:rsidR="00352C5D" w:rsidRPr="00352C5D">
              <w:rPr>
                <w:sz w:val="22"/>
                <w:szCs w:val="22"/>
                <w:lang w:eastAsia="en-US"/>
              </w:rPr>
              <w:t>.</w:t>
            </w:r>
          </w:p>
          <w:p w:rsidR="009C51EE" w:rsidRDefault="009C51EE" w:rsidP="009C51EE">
            <w:pPr>
              <w:jc w:val="both"/>
              <w:rPr>
                <w:sz w:val="22"/>
                <w:szCs w:val="22"/>
                <w:lang w:eastAsia="en-US"/>
              </w:rPr>
            </w:pPr>
          </w:p>
          <w:p w:rsidR="009C51EE" w:rsidRDefault="009C51EE" w:rsidP="009C51EE">
            <w:pPr>
              <w:jc w:val="both"/>
              <w:rPr>
                <w:sz w:val="22"/>
                <w:szCs w:val="22"/>
                <w:lang w:eastAsia="en-US"/>
              </w:rPr>
            </w:pPr>
            <w:r w:rsidRPr="009C51EE">
              <w:rPr>
                <w:sz w:val="22"/>
                <w:szCs w:val="22"/>
                <w:lang w:eastAsia="en-US"/>
              </w:rPr>
              <w:t xml:space="preserve">По вопросу № </w:t>
            </w:r>
            <w:r>
              <w:rPr>
                <w:sz w:val="22"/>
                <w:szCs w:val="22"/>
                <w:lang w:eastAsia="en-US"/>
              </w:rPr>
              <w:t>3</w:t>
            </w:r>
            <w:r w:rsidRPr="009C51EE">
              <w:rPr>
                <w:sz w:val="22"/>
                <w:szCs w:val="22"/>
                <w:lang w:eastAsia="en-US"/>
              </w:rPr>
              <w:t xml:space="preserve"> «Об утверждении отчета о работе Ко</w:t>
            </w:r>
            <w:r>
              <w:rPr>
                <w:sz w:val="22"/>
                <w:szCs w:val="22"/>
                <w:lang w:eastAsia="en-US"/>
              </w:rPr>
              <w:t>рпоративного секретаря Общества</w:t>
            </w:r>
            <w:r w:rsidRPr="009C51EE">
              <w:rPr>
                <w:sz w:val="22"/>
                <w:szCs w:val="22"/>
                <w:lang w:eastAsia="en-US"/>
              </w:rPr>
              <w:t>»:</w:t>
            </w:r>
          </w:p>
          <w:p w:rsidR="009C51EE" w:rsidRDefault="009C51EE" w:rsidP="009C51EE">
            <w:pPr>
              <w:jc w:val="both"/>
              <w:rPr>
                <w:sz w:val="22"/>
                <w:szCs w:val="22"/>
                <w:lang w:eastAsia="en-US"/>
              </w:rPr>
            </w:pPr>
          </w:p>
          <w:p w:rsidR="009C51EE" w:rsidRDefault="009C51EE" w:rsidP="009C51EE">
            <w:pPr>
              <w:jc w:val="both"/>
              <w:rPr>
                <w:sz w:val="22"/>
                <w:szCs w:val="22"/>
                <w:lang w:eastAsia="en-US"/>
              </w:rPr>
            </w:pPr>
            <w:r w:rsidRPr="009C51EE">
              <w:rPr>
                <w:sz w:val="22"/>
                <w:szCs w:val="22"/>
                <w:lang w:eastAsia="en-US"/>
              </w:rPr>
              <w:t>Утвердить отчет о работе Корпоративного секретаря Общества согласно Приложению № 1 к настоящему решению Совета директоров.</w:t>
            </w:r>
          </w:p>
          <w:p w:rsidR="009C51EE" w:rsidRDefault="009C51EE" w:rsidP="009C51EE">
            <w:pPr>
              <w:jc w:val="both"/>
              <w:rPr>
                <w:sz w:val="22"/>
                <w:szCs w:val="22"/>
                <w:lang w:eastAsia="en-US"/>
              </w:rPr>
            </w:pPr>
          </w:p>
          <w:p w:rsidR="009C51EE" w:rsidRDefault="009C51EE" w:rsidP="009C51EE">
            <w:pPr>
              <w:jc w:val="both"/>
              <w:rPr>
                <w:sz w:val="22"/>
                <w:szCs w:val="22"/>
                <w:lang w:eastAsia="en-US"/>
              </w:rPr>
            </w:pPr>
            <w:r w:rsidRPr="009C51EE">
              <w:rPr>
                <w:sz w:val="22"/>
                <w:szCs w:val="22"/>
                <w:lang w:eastAsia="en-US"/>
              </w:rPr>
              <w:t xml:space="preserve">По вопросу № </w:t>
            </w:r>
            <w:r>
              <w:rPr>
                <w:sz w:val="22"/>
                <w:szCs w:val="22"/>
                <w:lang w:eastAsia="en-US"/>
              </w:rPr>
              <w:t>4</w:t>
            </w:r>
            <w:r w:rsidRPr="009C51EE">
              <w:rPr>
                <w:sz w:val="22"/>
                <w:szCs w:val="22"/>
                <w:lang w:eastAsia="en-US"/>
              </w:rPr>
              <w:t xml:space="preserve"> «О рассмотрении отчета внутреннего аудита Общества об эффективности системы внутреннего контроля, системы управления рисками за 2018 год (включая отчет о реализации комплекса мероприятий по совершенствованию системы внутреннего контроля и системы управления рисками в 2018 году)»:</w:t>
            </w:r>
          </w:p>
          <w:p w:rsidR="009C51EE" w:rsidRDefault="009C51EE" w:rsidP="009C51EE">
            <w:pPr>
              <w:jc w:val="both"/>
              <w:rPr>
                <w:sz w:val="22"/>
                <w:szCs w:val="22"/>
                <w:lang w:eastAsia="en-US"/>
              </w:rPr>
            </w:pPr>
          </w:p>
          <w:p w:rsidR="009C51EE" w:rsidRPr="009C51EE" w:rsidRDefault="009C51EE" w:rsidP="009C51EE">
            <w:pPr>
              <w:jc w:val="both"/>
              <w:rPr>
                <w:sz w:val="22"/>
                <w:szCs w:val="22"/>
                <w:lang w:eastAsia="en-US"/>
              </w:rPr>
            </w:pPr>
            <w:r w:rsidRPr="009C51EE">
              <w:rPr>
                <w:sz w:val="22"/>
                <w:szCs w:val="22"/>
                <w:lang w:eastAsia="en-US"/>
              </w:rPr>
              <w:t xml:space="preserve">1. Принять к сведению отчет внутреннего аудита ПАО «МРСК Северного Кавказа» об оценке эффективности систем внутреннего контроля и управления рисками по итогам 2018 года согласно Приложению № 2 к настоящему решению Совета директоров. </w:t>
            </w:r>
          </w:p>
          <w:p w:rsidR="009C51EE" w:rsidRDefault="009C51EE" w:rsidP="009C51EE">
            <w:pPr>
              <w:jc w:val="both"/>
              <w:rPr>
                <w:sz w:val="22"/>
                <w:szCs w:val="22"/>
                <w:lang w:eastAsia="en-US"/>
              </w:rPr>
            </w:pPr>
            <w:r w:rsidRPr="009C51EE">
              <w:rPr>
                <w:sz w:val="22"/>
                <w:szCs w:val="22"/>
                <w:lang w:eastAsia="en-US"/>
              </w:rPr>
              <w:t xml:space="preserve">2. Признать отраженную в отчете внутреннего аудитора оценку уровня зрелости систем внутреннего контроля и управления рисками Общества не подтвержденной фактическим </w:t>
            </w:r>
            <w:r w:rsidRPr="009C51EE">
              <w:rPr>
                <w:sz w:val="22"/>
                <w:szCs w:val="22"/>
                <w:lang w:eastAsia="en-US"/>
              </w:rPr>
              <w:lastRenderedPageBreak/>
              <w:t>состоянием дел по достижению целей Общества и соблюдению законодательства, локальных нормативных актов.</w:t>
            </w:r>
          </w:p>
          <w:p w:rsidR="009C51EE" w:rsidRDefault="009C51EE" w:rsidP="009C51EE">
            <w:pPr>
              <w:jc w:val="both"/>
              <w:rPr>
                <w:sz w:val="22"/>
                <w:szCs w:val="22"/>
                <w:lang w:eastAsia="en-US"/>
              </w:rPr>
            </w:pPr>
          </w:p>
          <w:p w:rsidR="009C51EE" w:rsidRDefault="009C51EE" w:rsidP="009C51EE">
            <w:pPr>
              <w:jc w:val="both"/>
              <w:rPr>
                <w:sz w:val="22"/>
                <w:szCs w:val="22"/>
                <w:lang w:eastAsia="en-US"/>
              </w:rPr>
            </w:pPr>
            <w:r w:rsidRPr="009C51EE">
              <w:rPr>
                <w:sz w:val="22"/>
                <w:szCs w:val="22"/>
                <w:lang w:eastAsia="en-US"/>
              </w:rPr>
              <w:t xml:space="preserve">По вопросу № </w:t>
            </w:r>
            <w:r>
              <w:rPr>
                <w:sz w:val="22"/>
                <w:szCs w:val="22"/>
                <w:lang w:eastAsia="en-US"/>
              </w:rPr>
              <w:t>5</w:t>
            </w:r>
            <w:r w:rsidRPr="009C51EE">
              <w:rPr>
                <w:sz w:val="22"/>
                <w:szCs w:val="22"/>
                <w:lang w:eastAsia="en-US"/>
              </w:rPr>
              <w:t xml:space="preserve"> «Об утверждении плана-графика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 сложившихся на 01.04.2019»:</w:t>
            </w:r>
          </w:p>
          <w:p w:rsidR="009C51EE" w:rsidRDefault="009C51EE" w:rsidP="009C51EE">
            <w:pPr>
              <w:jc w:val="both"/>
              <w:rPr>
                <w:sz w:val="22"/>
                <w:szCs w:val="22"/>
                <w:lang w:eastAsia="en-US"/>
              </w:rPr>
            </w:pPr>
          </w:p>
          <w:p w:rsidR="009C51EE" w:rsidRPr="009C51EE" w:rsidRDefault="009C51EE" w:rsidP="009C51EE">
            <w:pPr>
              <w:jc w:val="both"/>
              <w:rPr>
                <w:sz w:val="22"/>
                <w:szCs w:val="22"/>
                <w:lang w:eastAsia="en-US"/>
              </w:rPr>
            </w:pPr>
            <w:r w:rsidRPr="009C51EE">
              <w:rPr>
                <w:sz w:val="22"/>
                <w:szCs w:val="22"/>
                <w:lang w:eastAsia="en-US"/>
              </w:rPr>
              <w:t>1. Утвердить План-график мероприятий ПАО «МРСК Северного Кавказа» по снижению просроченной дебиторской задолженности за услуги по передаче электрической энергии и урегулированию разногласий, сложившихся на 01.04.2019, согласно Приложению № 3 к настоящему решению Совета директоров.</w:t>
            </w:r>
          </w:p>
          <w:p w:rsidR="009C51EE" w:rsidRPr="009C51EE" w:rsidRDefault="009C51EE" w:rsidP="009C51EE">
            <w:pPr>
              <w:jc w:val="both"/>
              <w:rPr>
                <w:sz w:val="22"/>
                <w:szCs w:val="22"/>
                <w:lang w:eastAsia="en-US"/>
              </w:rPr>
            </w:pPr>
            <w:r w:rsidRPr="009C51EE">
              <w:rPr>
                <w:sz w:val="22"/>
                <w:szCs w:val="22"/>
                <w:lang w:eastAsia="en-US"/>
              </w:rPr>
              <w:t xml:space="preserve">2. Принять </w:t>
            </w:r>
            <w:proofErr w:type="gramStart"/>
            <w:r w:rsidRPr="009C51EE">
              <w:rPr>
                <w:sz w:val="22"/>
                <w:szCs w:val="22"/>
                <w:lang w:eastAsia="en-US"/>
              </w:rPr>
              <w:t>к сведению Отчет об исполнении Плана-графика мероприятий по снижению просроченной дебиторской задолженности за услуги по передаче</w:t>
            </w:r>
            <w:proofErr w:type="gramEnd"/>
            <w:r w:rsidRPr="009C51EE">
              <w:rPr>
                <w:sz w:val="22"/>
                <w:szCs w:val="22"/>
                <w:lang w:eastAsia="en-US"/>
              </w:rPr>
              <w:t xml:space="preserve"> электрической энергии и урегулированию разногласий, сложившихся на 01.01.2019, согласно Приложению № 4 к настоящему решению Совета директоров.</w:t>
            </w:r>
          </w:p>
          <w:p w:rsidR="009C51EE" w:rsidRPr="009C51EE" w:rsidRDefault="009C51EE" w:rsidP="009C51EE">
            <w:pPr>
              <w:jc w:val="both"/>
              <w:rPr>
                <w:sz w:val="22"/>
                <w:szCs w:val="22"/>
                <w:lang w:eastAsia="en-US"/>
              </w:rPr>
            </w:pPr>
            <w:r w:rsidRPr="009C51EE">
              <w:rPr>
                <w:sz w:val="22"/>
                <w:szCs w:val="22"/>
                <w:lang w:eastAsia="en-US"/>
              </w:rPr>
              <w:t>3. Принять к сведению Отчет о проведенной работе ПАО «МРСК Северного Кавказа» в отношении вновь образованной просроченной дебиторской задолженности за услуги по передаче электрической энергии в I квартале 2019 года согласно Приложению № 5 к настоящему решению Совета директоров.</w:t>
            </w:r>
          </w:p>
          <w:p w:rsidR="009C51EE" w:rsidRPr="009C51EE" w:rsidRDefault="009C51EE" w:rsidP="009C51EE">
            <w:pPr>
              <w:jc w:val="both"/>
              <w:rPr>
                <w:sz w:val="22"/>
                <w:szCs w:val="22"/>
                <w:lang w:eastAsia="en-US"/>
              </w:rPr>
            </w:pPr>
            <w:r w:rsidRPr="009C51EE">
              <w:rPr>
                <w:sz w:val="22"/>
                <w:szCs w:val="22"/>
                <w:lang w:eastAsia="en-US"/>
              </w:rPr>
              <w:t>4. Принять к сведению Отчет о выполнении поручения Совета директоров Общества (протокол от 29.03.2019 №376) в части обеспечения погашения в I квартале 2019 года просроченной дебиторской задолженности ПАО «МРСК Северного Кавказа», сложившейся на 01.01.2019, согласно Приложению № 6 к настоящему решению Совета директоров.</w:t>
            </w:r>
          </w:p>
          <w:p w:rsidR="009C51EE" w:rsidRDefault="009C51EE" w:rsidP="009C51EE">
            <w:pPr>
              <w:jc w:val="both"/>
              <w:rPr>
                <w:sz w:val="22"/>
                <w:szCs w:val="22"/>
                <w:lang w:eastAsia="en-US"/>
              </w:rPr>
            </w:pPr>
            <w:r w:rsidRPr="009C51EE">
              <w:rPr>
                <w:sz w:val="22"/>
                <w:szCs w:val="22"/>
                <w:lang w:eastAsia="en-US"/>
              </w:rPr>
              <w:t>5. Принять к сведению Отчет о выполнении поручения Совета директоров Общества (протокол от 29.03.2019 №376) в части обеспечения погашения в I квартале 2019 года просроченной дебиторской задолженности АО «Дагестанская сетевая компания», сложившейся на 01.01.2019, согласно Приложению № 7 к настоящему решению Совета директоров.</w:t>
            </w:r>
          </w:p>
          <w:p w:rsidR="009C51EE" w:rsidRDefault="009C51EE" w:rsidP="009C51EE">
            <w:pPr>
              <w:jc w:val="both"/>
              <w:rPr>
                <w:sz w:val="22"/>
                <w:szCs w:val="22"/>
                <w:lang w:eastAsia="en-US"/>
              </w:rPr>
            </w:pPr>
          </w:p>
          <w:p w:rsidR="009C51EE" w:rsidRDefault="009C51EE" w:rsidP="009C51EE">
            <w:pPr>
              <w:jc w:val="both"/>
              <w:rPr>
                <w:sz w:val="22"/>
                <w:szCs w:val="22"/>
                <w:lang w:eastAsia="en-US"/>
              </w:rPr>
            </w:pPr>
            <w:r w:rsidRPr="009C51EE">
              <w:rPr>
                <w:sz w:val="22"/>
                <w:szCs w:val="22"/>
                <w:lang w:eastAsia="en-US"/>
              </w:rPr>
              <w:t xml:space="preserve">По вопросу № </w:t>
            </w:r>
            <w:r>
              <w:rPr>
                <w:sz w:val="22"/>
                <w:szCs w:val="22"/>
                <w:lang w:eastAsia="en-US"/>
              </w:rPr>
              <w:t>6</w:t>
            </w:r>
            <w:r w:rsidRPr="009C51EE">
              <w:rPr>
                <w:sz w:val="22"/>
                <w:szCs w:val="22"/>
                <w:lang w:eastAsia="en-US"/>
              </w:rPr>
              <w:t xml:space="preserve"> «О кредитной политике Общества за 1 квартал 2019 года»:</w:t>
            </w:r>
          </w:p>
          <w:p w:rsidR="009C51EE" w:rsidRDefault="009C51EE" w:rsidP="009C51EE">
            <w:pPr>
              <w:jc w:val="both"/>
              <w:rPr>
                <w:sz w:val="22"/>
                <w:szCs w:val="22"/>
                <w:lang w:eastAsia="en-US"/>
              </w:rPr>
            </w:pPr>
          </w:p>
          <w:p w:rsidR="00C175C1" w:rsidRPr="00C175C1" w:rsidRDefault="00C175C1" w:rsidP="00C175C1">
            <w:pPr>
              <w:jc w:val="both"/>
              <w:rPr>
                <w:sz w:val="22"/>
                <w:szCs w:val="22"/>
                <w:lang w:eastAsia="en-US"/>
              </w:rPr>
            </w:pPr>
            <w:r w:rsidRPr="00C175C1">
              <w:rPr>
                <w:sz w:val="22"/>
                <w:szCs w:val="22"/>
                <w:lang w:eastAsia="en-US"/>
              </w:rPr>
              <w:t>1. Принять к сведению отчет Генерального директора Общества о кредитной политике Общества за 1 квартал 2019 года согласно Приложению № 8 к настоящему решению Совета директоров.</w:t>
            </w:r>
          </w:p>
          <w:p w:rsidR="00C175C1" w:rsidRPr="00C175C1" w:rsidRDefault="00C175C1" w:rsidP="00C175C1">
            <w:pPr>
              <w:jc w:val="both"/>
              <w:rPr>
                <w:sz w:val="22"/>
                <w:szCs w:val="22"/>
                <w:lang w:eastAsia="en-US"/>
              </w:rPr>
            </w:pPr>
            <w:r w:rsidRPr="00C175C1">
              <w:rPr>
                <w:sz w:val="22"/>
                <w:szCs w:val="22"/>
                <w:lang w:eastAsia="en-US"/>
              </w:rPr>
              <w:t>2. Отметить превышение целевого лимита по среднесрочной ликвидности, максимально допустимого лимита по покрытию долга и максимально допустимого лимита по покрытию обслуживания долга.</w:t>
            </w:r>
          </w:p>
          <w:p w:rsidR="009C51EE" w:rsidRDefault="00C175C1" w:rsidP="00C175C1">
            <w:pPr>
              <w:jc w:val="both"/>
              <w:rPr>
                <w:sz w:val="22"/>
                <w:szCs w:val="22"/>
                <w:lang w:eastAsia="en-US"/>
              </w:rPr>
            </w:pPr>
            <w:r w:rsidRPr="00C175C1">
              <w:rPr>
                <w:sz w:val="22"/>
                <w:szCs w:val="22"/>
                <w:lang w:eastAsia="en-US"/>
              </w:rPr>
              <w:t>3. Поручить Генеральному директору Общества обеспечить выполнение требований Положения о кредитной политике, утвержденного Советом директоров Общества.</w:t>
            </w:r>
          </w:p>
          <w:p w:rsidR="00C175C1" w:rsidRDefault="00C175C1" w:rsidP="00C175C1">
            <w:pPr>
              <w:jc w:val="both"/>
              <w:rPr>
                <w:sz w:val="22"/>
                <w:szCs w:val="22"/>
                <w:lang w:eastAsia="en-US"/>
              </w:rPr>
            </w:pPr>
          </w:p>
          <w:p w:rsidR="00C175C1" w:rsidRDefault="00C175C1" w:rsidP="00C175C1">
            <w:pPr>
              <w:jc w:val="both"/>
              <w:rPr>
                <w:sz w:val="22"/>
                <w:szCs w:val="22"/>
                <w:lang w:eastAsia="en-US"/>
              </w:rPr>
            </w:pPr>
            <w:r w:rsidRPr="00C175C1">
              <w:rPr>
                <w:sz w:val="22"/>
                <w:szCs w:val="22"/>
                <w:lang w:eastAsia="en-US"/>
              </w:rPr>
              <w:t xml:space="preserve">По вопросу № </w:t>
            </w:r>
            <w:r>
              <w:rPr>
                <w:sz w:val="22"/>
                <w:szCs w:val="22"/>
                <w:lang w:eastAsia="en-US"/>
              </w:rPr>
              <w:t>7</w:t>
            </w:r>
            <w:r w:rsidRPr="00C175C1">
              <w:rPr>
                <w:sz w:val="22"/>
                <w:szCs w:val="22"/>
                <w:lang w:eastAsia="en-US"/>
              </w:rPr>
              <w:t xml:space="preserve"> «Об утверждении Положения об инсайдерской информации ПАО «МРСК Северного Кавказа» в новой редакции»:</w:t>
            </w:r>
          </w:p>
          <w:p w:rsidR="00C175C1" w:rsidRDefault="00C175C1" w:rsidP="00C175C1">
            <w:pPr>
              <w:jc w:val="both"/>
              <w:rPr>
                <w:sz w:val="22"/>
                <w:szCs w:val="22"/>
                <w:lang w:eastAsia="en-US"/>
              </w:rPr>
            </w:pPr>
          </w:p>
          <w:p w:rsidR="00C175C1" w:rsidRDefault="00C175C1" w:rsidP="00C175C1">
            <w:pPr>
              <w:jc w:val="both"/>
              <w:rPr>
                <w:sz w:val="22"/>
                <w:szCs w:val="22"/>
                <w:lang w:eastAsia="en-US"/>
              </w:rPr>
            </w:pPr>
            <w:r w:rsidRPr="00C175C1">
              <w:rPr>
                <w:sz w:val="22"/>
                <w:szCs w:val="22"/>
                <w:lang w:eastAsia="en-US"/>
              </w:rPr>
              <w:t>Утвердить Положение об инсайдерской информации ПАО «МРСК Северного Кавказа» в новой редакции согласно Приложению № 9 к настоящему решению Совета директоров.</w:t>
            </w:r>
          </w:p>
          <w:p w:rsidR="00C175C1" w:rsidRDefault="00C175C1" w:rsidP="00C175C1">
            <w:pPr>
              <w:jc w:val="both"/>
              <w:rPr>
                <w:sz w:val="22"/>
                <w:szCs w:val="22"/>
                <w:lang w:eastAsia="en-US"/>
              </w:rPr>
            </w:pPr>
          </w:p>
          <w:p w:rsidR="00C175C1" w:rsidRDefault="00C175C1" w:rsidP="00C175C1">
            <w:pPr>
              <w:jc w:val="both"/>
              <w:rPr>
                <w:sz w:val="22"/>
                <w:szCs w:val="22"/>
                <w:lang w:eastAsia="en-US"/>
              </w:rPr>
            </w:pPr>
            <w:r w:rsidRPr="00C175C1">
              <w:rPr>
                <w:sz w:val="22"/>
                <w:szCs w:val="22"/>
                <w:lang w:eastAsia="en-US"/>
              </w:rPr>
              <w:t xml:space="preserve">По вопросу № </w:t>
            </w:r>
            <w:r>
              <w:rPr>
                <w:sz w:val="22"/>
                <w:szCs w:val="22"/>
                <w:lang w:eastAsia="en-US"/>
              </w:rPr>
              <w:t>8</w:t>
            </w:r>
            <w:r w:rsidRPr="00C175C1">
              <w:rPr>
                <w:sz w:val="22"/>
                <w:szCs w:val="22"/>
                <w:lang w:eastAsia="en-US"/>
              </w:rPr>
              <w:t xml:space="preserve"> «О рассмотрении отчетов об исполнении сводного на принципах РСБУ и консолидированного на принципах МСФО бизнес-планов Группы «МРСК Северного Кавказа» за 2018 год»:</w:t>
            </w:r>
          </w:p>
          <w:p w:rsidR="00C175C1" w:rsidRDefault="00C175C1" w:rsidP="00C175C1">
            <w:pPr>
              <w:jc w:val="both"/>
              <w:rPr>
                <w:sz w:val="22"/>
                <w:szCs w:val="22"/>
                <w:lang w:eastAsia="en-US"/>
              </w:rPr>
            </w:pPr>
          </w:p>
          <w:p w:rsidR="009C51EE" w:rsidRDefault="00C175C1" w:rsidP="009C51EE">
            <w:pPr>
              <w:jc w:val="both"/>
              <w:rPr>
                <w:sz w:val="22"/>
                <w:szCs w:val="22"/>
                <w:lang w:eastAsia="en-US"/>
              </w:rPr>
            </w:pPr>
            <w:r w:rsidRPr="00C175C1">
              <w:rPr>
                <w:sz w:val="22"/>
                <w:szCs w:val="22"/>
                <w:lang w:eastAsia="en-US"/>
              </w:rPr>
              <w:t>Принять к сведению отчеты об исполнении сводного на принципах РСБУ и консолидированного на принципах МСФО бизнес-планов Группы «МРСК Северного Кавказа» за 2018 год согласно Приложениям № 10, 11 к настоящему решению Совета директоров.</w:t>
            </w:r>
          </w:p>
          <w:p w:rsidR="00C175C1" w:rsidRDefault="00C175C1" w:rsidP="009C51EE">
            <w:pPr>
              <w:jc w:val="both"/>
              <w:rPr>
                <w:sz w:val="22"/>
                <w:szCs w:val="22"/>
                <w:lang w:eastAsia="en-US"/>
              </w:rPr>
            </w:pPr>
          </w:p>
          <w:p w:rsidR="00C175C1" w:rsidRDefault="00C175C1" w:rsidP="009C51EE">
            <w:pPr>
              <w:jc w:val="both"/>
              <w:rPr>
                <w:sz w:val="22"/>
                <w:szCs w:val="22"/>
                <w:lang w:eastAsia="en-US"/>
              </w:rPr>
            </w:pPr>
            <w:r>
              <w:rPr>
                <w:sz w:val="22"/>
                <w:szCs w:val="22"/>
                <w:lang w:eastAsia="en-US"/>
              </w:rPr>
              <w:t xml:space="preserve">По вопросу № </w:t>
            </w:r>
            <w:r w:rsidRPr="00C175C1">
              <w:rPr>
                <w:sz w:val="22"/>
                <w:szCs w:val="22"/>
                <w:lang w:eastAsia="en-US"/>
              </w:rPr>
              <w:t xml:space="preserve">9: </w:t>
            </w:r>
            <w:r>
              <w:rPr>
                <w:sz w:val="22"/>
                <w:szCs w:val="22"/>
                <w:lang w:eastAsia="en-US"/>
              </w:rPr>
              <w:t>«</w:t>
            </w:r>
            <w:r w:rsidRPr="00C175C1">
              <w:rPr>
                <w:sz w:val="22"/>
                <w:szCs w:val="22"/>
                <w:lang w:eastAsia="en-US"/>
              </w:rPr>
              <w:t>Об исполнении в 1 квартале 2019 года плана взаимодействия Общества с правоохранительными органами на 2019 год</w:t>
            </w:r>
            <w:r>
              <w:rPr>
                <w:sz w:val="22"/>
                <w:szCs w:val="22"/>
                <w:lang w:eastAsia="en-US"/>
              </w:rPr>
              <w:t>»:</w:t>
            </w:r>
          </w:p>
          <w:p w:rsidR="00C175C1" w:rsidRDefault="00C175C1" w:rsidP="009C51EE">
            <w:pPr>
              <w:jc w:val="both"/>
              <w:rPr>
                <w:sz w:val="22"/>
                <w:szCs w:val="22"/>
                <w:lang w:eastAsia="en-US"/>
              </w:rPr>
            </w:pPr>
          </w:p>
          <w:p w:rsidR="00C175C1" w:rsidRDefault="00C175C1" w:rsidP="009C51EE">
            <w:pPr>
              <w:jc w:val="both"/>
              <w:rPr>
                <w:sz w:val="22"/>
                <w:szCs w:val="22"/>
                <w:lang w:eastAsia="en-US"/>
              </w:rPr>
            </w:pPr>
            <w:r w:rsidRPr="00C175C1">
              <w:rPr>
                <w:sz w:val="22"/>
                <w:szCs w:val="22"/>
                <w:lang w:eastAsia="en-US"/>
              </w:rPr>
              <w:lastRenderedPageBreak/>
              <w:t>Принять к сведению отчет об исполнении в 1 квартале 2019 года плана взаимодействия Общества с правоохранительными органами на 2019 год согласно Приложению № 12 к настоящему решению Совета директоров.</w:t>
            </w:r>
          </w:p>
          <w:p w:rsidR="00C175C1" w:rsidRDefault="00C175C1" w:rsidP="009C51EE">
            <w:pPr>
              <w:jc w:val="both"/>
              <w:rPr>
                <w:sz w:val="22"/>
                <w:szCs w:val="22"/>
                <w:lang w:eastAsia="en-US"/>
              </w:rPr>
            </w:pPr>
          </w:p>
          <w:p w:rsidR="00C175C1" w:rsidRDefault="00C175C1" w:rsidP="009C51EE">
            <w:pPr>
              <w:jc w:val="both"/>
              <w:rPr>
                <w:sz w:val="22"/>
                <w:szCs w:val="22"/>
                <w:lang w:eastAsia="en-US"/>
              </w:rPr>
            </w:pPr>
            <w:r w:rsidRPr="00C175C1">
              <w:rPr>
                <w:sz w:val="22"/>
                <w:szCs w:val="22"/>
                <w:lang w:eastAsia="en-US"/>
              </w:rPr>
              <w:t xml:space="preserve">По вопросу № </w:t>
            </w:r>
            <w:r>
              <w:rPr>
                <w:sz w:val="22"/>
                <w:szCs w:val="22"/>
                <w:lang w:eastAsia="en-US"/>
              </w:rPr>
              <w:t>10</w:t>
            </w:r>
            <w:r w:rsidRPr="00C175C1">
              <w:rPr>
                <w:sz w:val="22"/>
                <w:szCs w:val="22"/>
                <w:lang w:eastAsia="en-US"/>
              </w:rPr>
              <w:t>: «О рассмотрении отчета Генерального директора Общества об управлении ключевыми операционными рисками в 2018 году»:</w:t>
            </w:r>
          </w:p>
          <w:p w:rsidR="00C175C1" w:rsidRDefault="00C175C1" w:rsidP="009C51EE">
            <w:pPr>
              <w:jc w:val="both"/>
              <w:rPr>
                <w:sz w:val="22"/>
                <w:szCs w:val="22"/>
                <w:lang w:eastAsia="en-US"/>
              </w:rPr>
            </w:pPr>
          </w:p>
          <w:p w:rsidR="00C175C1" w:rsidRDefault="00C175C1" w:rsidP="009C51EE">
            <w:pPr>
              <w:jc w:val="both"/>
              <w:rPr>
                <w:sz w:val="22"/>
                <w:szCs w:val="22"/>
                <w:lang w:eastAsia="en-US"/>
              </w:rPr>
            </w:pPr>
            <w:r w:rsidRPr="00C175C1">
              <w:rPr>
                <w:sz w:val="22"/>
                <w:szCs w:val="22"/>
                <w:lang w:eastAsia="en-US"/>
              </w:rPr>
              <w:t>Принять к сведению отчет Генерального директора Общества об управлении ключевыми операционными рисками в 2018 году согласно Приложению № 13 к настоящему решению Совета директоров.</w:t>
            </w:r>
          </w:p>
          <w:p w:rsidR="00352C5D" w:rsidRDefault="00352C5D" w:rsidP="00BF0B04">
            <w:pPr>
              <w:jc w:val="both"/>
              <w:rPr>
                <w:sz w:val="22"/>
                <w:szCs w:val="22"/>
                <w:lang w:eastAsia="en-US"/>
              </w:rPr>
            </w:pPr>
          </w:p>
          <w:p w:rsidR="008C5104" w:rsidRPr="00820DED" w:rsidRDefault="008C5104" w:rsidP="00BF0B04">
            <w:pPr>
              <w:jc w:val="both"/>
              <w:rPr>
                <w:sz w:val="22"/>
                <w:szCs w:val="22"/>
                <w:lang w:eastAsia="en-US"/>
              </w:rPr>
            </w:pPr>
            <w:r w:rsidRPr="00820DED">
              <w:rPr>
                <w:sz w:val="22"/>
                <w:szCs w:val="22"/>
                <w:lang w:eastAsia="en-US"/>
              </w:rPr>
              <w:t xml:space="preserve">2.3. Дата проведения заседания совета директоров эмитента, на котором приняты соответствующие решения – </w:t>
            </w:r>
            <w:r w:rsidR="00C175C1">
              <w:rPr>
                <w:sz w:val="22"/>
                <w:szCs w:val="22"/>
                <w:lang w:eastAsia="en-US"/>
              </w:rPr>
              <w:t>21</w:t>
            </w:r>
            <w:r w:rsidR="00E8391F">
              <w:rPr>
                <w:sz w:val="22"/>
                <w:szCs w:val="22"/>
                <w:lang w:eastAsia="en-US"/>
              </w:rPr>
              <w:t>.06</w:t>
            </w:r>
            <w:r w:rsidR="0004566F">
              <w:rPr>
                <w:sz w:val="22"/>
                <w:szCs w:val="22"/>
                <w:lang w:eastAsia="en-US"/>
              </w:rPr>
              <w:t>.2019</w:t>
            </w:r>
            <w:r w:rsidRPr="00820DED">
              <w:rPr>
                <w:sz w:val="22"/>
                <w:szCs w:val="22"/>
                <w:lang w:eastAsia="en-US"/>
              </w:rPr>
              <w:t>.</w:t>
            </w:r>
          </w:p>
          <w:p w:rsidR="008C5104" w:rsidRPr="00820DED" w:rsidRDefault="008C5104" w:rsidP="00BF0B04">
            <w:pPr>
              <w:jc w:val="both"/>
              <w:rPr>
                <w:sz w:val="22"/>
                <w:szCs w:val="22"/>
                <w:lang w:eastAsia="en-US"/>
              </w:rPr>
            </w:pPr>
          </w:p>
          <w:p w:rsidR="00857F32" w:rsidRPr="00820DED" w:rsidRDefault="008C5104" w:rsidP="00C175C1">
            <w:pPr>
              <w:jc w:val="both"/>
              <w:rPr>
                <w:sz w:val="22"/>
                <w:szCs w:val="22"/>
                <w:lang w:eastAsia="en-US"/>
              </w:rPr>
            </w:pPr>
            <w:r w:rsidRPr="00820DED">
              <w:rPr>
                <w:sz w:val="22"/>
                <w:szCs w:val="22"/>
                <w:lang w:eastAsia="en-US"/>
              </w:rPr>
              <w:t xml:space="preserve">2.4. Дата составления и номер протокола заседания совета директоров эмитента, на котором приняты соответствующие решения – </w:t>
            </w:r>
            <w:r w:rsidR="00E8391F">
              <w:rPr>
                <w:sz w:val="22"/>
                <w:szCs w:val="22"/>
                <w:lang w:eastAsia="en-US"/>
              </w:rPr>
              <w:t>2</w:t>
            </w:r>
            <w:r w:rsidR="00C175C1">
              <w:rPr>
                <w:sz w:val="22"/>
                <w:szCs w:val="22"/>
                <w:lang w:eastAsia="en-US"/>
              </w:rPr>
              <w:t>4</w:t>
            </w:r>
            <w:r w:rsidR="0085325D">
              <w:rPr>
                <w:sz w:val="22"/>
                <w:szCs w:val="22"/>
                <w:lang w:eastAsia="en-US"/>
              </w:rPr>
              <w:t>.06</w:t>
            </w:r>
            <w:r w:rsidR="00DD179F">
              <w:rPr>
                <w:sz w:val="22"/>
                <w:szCs w:val="22"/>
                <w:lang w:eastAsia="en-US"/>
              </w:rPr>
              <w:t>.</w:t>
            </w:r>
            <w:r w:rsidR="00DD179F" w:rsidRPr="0014581A">
              <w:rPr>
                <w:sz w:val="22"/>
                <w:szCs w:val="22"/>
                <w:lang w:eastAsia="en-US"/>
              </w:rPr>
              <w:t>2019</w:t>
            </w:r>
            <w:r w:rsidRPr="0014581A">
              <w:rPr>
                <w:sz w:val="22"/>
                <w:szCs w:val="22"/>
                <w:lang w:eastAsia="en-US"/>
              </w:rPr>
              <w:t xml:space="preserve"> № </w:t>
            </w:r>
            <w:r w:rsidR="00F913C0">
              <w:rPr>
                <w:sz w:val="22"/>
                <w:szCs w:val="22"/>
                <w:lang w:eastAsia="en-US"/>
              </w:rPr>
              <w:t>3</w:t>
            </w:r>
            <w:r w:rsidR="00857F32">
              <w:rPr>
                <w:sz w:val="22"/>
                <w:szCs w:val="22"/>
                <w:lang w:eastAsia="en-US"/>
              </w:rPr>
              <w:t>8</w:t>
            </w:r>
            <w:r w:rsidR="00C175C1">
              <w:rPr>
                <w:sz w:val="22"/>
                <w:szCs w:val="22"/>
                <w:lang w:eastAsia="en-US"/>
              </w:rPr>
              <w:t>4</w:t>
            </w:r>
            <w:r w:rsidRPr="0014581A">
              <w:rPr>
                <w:sz w:val="22"/>
                <w:szCs w:val="22"/>
                <w:lang w:eastAsia="en-US"/>
              </w:rPr>
              <w:t>.</w:t>
            </w:r>
          </w:p>
        </w:tc>
      </w:tr>
    </w:tbl>
    <w:p w:rsidR="008C5104" w:rsidRPr="00820DED" w:rsidRDefault="008C5104" w:rsidP="008C5104">
      <w:pPr>
        <w:jc w:val="both"/>
        <w:rPr>
          <w:sz w:val="22"/>
          <w:szCs w:val="22"/>
        </w:rPr>
      </w:pPr>
    </w:p>
    <w:tbl>
      <w:tblPr>
        <w:tblW w:w="9356" w:type="dxa"/>
        <w:tblInd w:w="-176" w:type="dxa"/>
        <w:tblLook w:val="00A0" w:firstRow="1" w:lastRow="0" w:firstColumn="1" w:lastColumn="0" w:noHBand="0" w:noVBand="0"/>
      </w:tblPr>
      <w:tblGrid>
        <w:gridCol w:w="9356"/>
      </w:tblGrid>
      <w:tr w:rsidR="008C5104" w:rsidRPr="00820DED" w:rsidTr="00247AA5">
        <w:trPr>
          <w:trHeight w:val="331"/>
        </w:trPr>
        <w:tc>
          <w:tcPr>
            <w:tcW w:w="9356" w:type="dxa"/>
            <w:tcBorders>
              <w:top w:val="single" w:sz="4" w:space="0" w:color="auto"/>
              <w:left w:val="single" w:sz="4" w:space="0" w:color="auto"/>
              <w:bottom w:val="single" w:sz="4" w:space="0" w:color="auto"/>
              <w:right w:val="single" w:sz="4" w:space="0" w:color="auto"/>
            </w:tcBorders>
            <w:hideMark/>
          </w:tcPr>
          <w:p w:rsidR="008C5104" w:rsidRPr="00820DED" w:rsidRDefault="008C5104" w:rsidP="00BF0B04">
            <w:pPr>
              <w:jc w:val="center"/>
              <w:rPr>
                <w:sz w:val="22"/>
                <w:szCs w:val="22"/>
                <w:lang w:eastAsia="en-US"/>
              </w:rPr>
            </w:pPr>
            <w:r w:rsidRPr="00820DED">
              <w:rPr>
                <w:sz w:val="22"/>
                <w:szCs w:val="22"/>
              </w:rPr>
              <w:t>3. Подпись</w:t>
            </w:r>
          </w:p>
        </w:tc>
      </w:tr>
      <w:tr w:rsidR="008C5104" w:rsidRPr="00820DED" w:rsidTr="00247AA5">
        <w:trPr>
          <w:trHeight w:val="345"/>
        </w:trPr>
        <w:tc>
          <w:tcPr>
            <w:tcW w:w="9356" w:type="dxa"/>
            <w:tcBorders>
              <w:top w:val="single" w:sz="4" w:space="0" w:color="auto"/>
              <w:left w:val="single" w:sz="4" w:space="0" w:color="auto"/>
              <w:bottom w:val="single" w:sz="4" w:space="0" w:color="auto"/>
              <w:right w:val="single" w:sz="4" w:space="0" w:color="auto"/>
            </w:tcBorders>
            <w:hideMark/>
          </w:tcPr>
          <w:p w:rsidR="0004566F" w:rsidRPr="0004566F" w:rsidRDefault="00F10795" w:rsidP="0004566F">
            <w:pPr>
              <w:jc w:val="both"/>
              <w:rPr>
                <w:sz w:val="22"/>
                <w:szCs w:val="22"/>
              </w:rPr>
            </w:pPr>
            <w:r>
              <w:rPr>
                <w:sz w:val="22"/>
                <w:szCs w:val="22"/>
              </w:rPr>
              <w:t xml:space="preserve">3.1. </w:t>
            </w:r>
            <w:r w:rsidR="0004566F" w:rsidRPr="0004566F">
              <w:rPr>
                <w:sz w:val="22"/>
                <w:szCs w:val="22"/>
              </w:rPr>
              <w:t>Директор Департамента корпоративного</w:t>
            </w:r>
          </w:p>
          <w:p w:rsidR="0004566F" w:rsidRPr="0004566F" w:rsidRDefault="0004566F" w:rsidP="0004566F">
            <w:pPr>
              <w:jc w:val="both"/>
              <w:rPr>
                <w:sz w:val="22"/>
                <w:szCs w:val="22"/>
              </w:rPr>
            </w:pPr>
            <w:r w:rsidRPr="0004566F">
              <w:rPr>
                <w:sz w:val="22"/>
                <w:szCs w:val="22"/>
              </w:rPr>
              <w:t>управления и взаимодействия с акционерами</w:t>
            </w:r>
          </w:p>
          <w:p w:rsidR="0004566F" w:rsidRPr="0004566F" w:rsidRDefault="0004566F" w:rsidP="0004566F">
            <w:pPr>
              <w:jc w:val="both"/>
              <w:rPr>
                <w:sz w:val="22"/>
                <w:szCs w:val="22"/>
              </w:rPr>
            </w:pPr>
            <w:r w:rsidRPr="0004566F">
              <w:rPr>
                <w:sz w:val="22"/>
                <w:szCs w:val="22"/>
              </w:rPr>
              <w:t>ПАО «МРСК Северного Кавказа»</w:t>
            </w:r>
          </w:p>
          <w:p w:rsidR="0004566F" w:rsidRDefault="0004566F" w:rsidP="0004566F">
            <w:pPr>
              <w:jc w:val="both"/>
              <w:rPr>
                <w:sz w:val="22"/>
                <w:szCs w:val="22"/>
              </w:rPr>
            </w:pPr>
            <w:r w:rsidRPr="0004566F">
              <w:rPr>
                <w:sz w:val="22"/>
                <w:szCs w:val="22"/>
              </w:rPr>
              <w:t xml:space="preserve">(на основании доверенности от 01.01.2019 № 80) </w:t>
            </w:r>
            <w:r>
              <w:rPr>
                <w:sz w:val="22"/>
                <w:szCs w:val="22"/>
              </w:rPr>
              <w:t xml:space="preserve">    ____</w:t>
            </w:r>
            <w:r w:rsidRPr="0004566F">
              <w:rPr>
                <w:sz w:val="22"/>
                <w:szCs w:val="22"/>
              </w:rPr>
              <w:t>_____________ В.В. Волковский</w:t>
            </w:r>
          </w:p>
          <w:p w:rsidR="008C5104" w:rsidRPr="00820DED" w:rsidRDefault="008C5104" w:rsidP="0004566F">
            <w:pPr>
              <w:jc w:val="both"/>
              <w:rPr>
                <w:sz w:val="22"/>
                <w:szCs w:val="22"/>
              </w:rPr>
            </w:pPr>
            <w:r w:rsidRPr="00820DED">
              <w:rPr>
                <w:sz w:val="22"/>
                <w:szCs w:val="22"/>
              </w:rPr>
              <w:t xml:space="preserve">                                                                         </w:t>
            </w:r>
            <w:r w:rsidR="003A4521">
              <w:rPr>
                <w:sz w:val="22"/>
                <w:szCs w:val="22"/>
              </w:rPr>
              <w:t xml:space="preserve">   </w:t>
            </w:r>
            <w:r w:rsidR="00DD179F">
              <w:rPr>
                <w:sz w:val="22"/>
                <w:szCs w:val="22"/>
              </w:rPr>
              <w:t xml:space="preserve"> </w:t>
            </w:r>
            <w:r w:rsidR="0004566F">
              <w:rPr>
                <w:sz w:val="22"/>
                <w:szCs w:val="22"/>
              </w:rPr>
              <w:t xml:space="preserve">         </w:t>
            </w:r>
            <w:r w:rsidR="00DD179F">
              <w:rPr>
                <w:sz w:val="22"/>
                <w:szCs w:val="22"/>
              </w:rPr>
              <w:t xml:space="preserve">  </w:t>
            </w:r>
            <w:r w:rsidR="00857F32">
              <w:rPr>
                <w:sz w:val="22"/>
                <w:szCs w:val="22"/>
              </w:rPr>
              <w:t xml:space="preserve">     </w:t>
            </w:r>
            <w:r w:rsidR="003A4521">
              <w:rPr>
                <w:sz w:val="22"/>
                <w:szCs w:val="22"/>
              </w:rPr>
              <w:t xml:space="preserve"> </w:t>
            </w:r>
            <w:r w:rsidRPr="00820DED">
              <w:rPr>
                <w:sz w:val="22"/>
                <w:szCs w:val="22"/>
              </w:rPr>
              <w:t>(подпись)</w:t>
            </w:r>
          </w:p>
          <w:p w:rsidR="008C5104" w:rsidRPr="00820DED" w:rsidRDefault="008C5104" w:rsidP="00C175C1">
            <w:pPr>
              <w:jc w:val="both"/>
              <w:rPr>
                <w:sz w:val="22"/>
                <w:szCs w:val="22"/>
                <w:lang w:eastAsia="en-US"/>
              </w:rPr>
            </w:pPr>
            <w:r w:rsidRPr="00820DED">
              <w:rPr>
                <w:sz w:val="22"/>
                <w:szCs w:val="22"/>
              </w:rPr>
              <w:t>3.2. Дата «</w:t>
            </w:r>
            <w:r w:rsidR="00E8391F">
              <w:rPr>
                <w:sz w:val="22"/>
                <w:szCs w:val="22"/>
              </w:rPr>
              <w:t>2</w:t>
            </w:r>
            <w:r w:rsidR="00C175C1">
              <w:rPr>
                <w:sz w:val="22"/>
                <w:szCs w:val="22"/>
              </w:rPr>
              <w:t>4</w:t>
            </w:r>
            <w:r w:rsidRPr="00820DED">
              <w:rPr>
                <w:sz w:val="22"/>
                <w:szCs w:val="22"/>
              </w:rPr>
              <w:t xml:space="preserve">» </w:t>
            </w:r>
            <w:r w:rsidR="0085325D">
              <w:rPr>
                <w:sz w:val="22"/>
                <w:szCs w:val="22"/>
              </w:rPr>
              <w:t>июня</w:t>
            </w:r>
            <w:r w:rsidRPr="00820DED">
              <w:rPr>
                <w:sz w:val="22"/>
                <w:szCs w:val="22"/>
              </w:rPr>
              <w:t xml:space="preserve"> 201</w:t>
            </w:r>
            <w:r w:rsidR="00DD179F">
              <w:rPr>
                <w:sz w:val="22"/>
                <w:szCs w:val="22"/>
              </w:rPr>
              <w:t>9</w:t>
            </w:r>
            <w:r w:rsidRPr="00820DED">
              <w:rPr>
                <w:sz w:val="22"/>
                <w:szCs w:val="22"/>
              </w:rPr>
              <w:t xml:space="preserve"> г.                       </w:t>
            </w:r>
            <w:r w:rsidR="0004566F">
              <w:rPr>
                <w:sz w:val="22"/>
                <w:szCs w:val="22"/>
              </w:rPr>
              <w:t xml:space="preserve">   </w:t>
            </w:r>
            <w:r w:rsidRPr="00820DED">
              <w:rPr>
                <w:sz w:val="22"/>
                <w:szCs w:val="22"/>
              </w:rPr>
              <w:t xml:space="preserve">            </w:t>
            </w:r>
            <w:r w:rsidR="003A4521">
              <w:rPr>
                <w:sz w:val="22"/>
                <w:szCs w:val="22"/>
              </w:rPr>
              <w:t xml:space="preserve"> </w:t>
            </w:r>
            <w:r w:rsidR="00F10795">
              <w:rPr>
                <w:sz w:val="22"/>
                <w:szCs w:val="22"/>
              </w:rPr>
              <w:t xml:space="preserve"> </w:t>
            </w:r>
            <w:r w:rsidR="0057693B">
              <w:rPr>
                <w:sz w:val="22"/>
                <w:szCs w:val="22"/>
              </w:rPr>
              <w:t xml:space="preserve">   </w:t>
            </w:r>
            <w:r w:rsidR="00F10795">
              <w:rPr>
                <w:sz w:val="22"/>
                <w:szCs w:val="22"/>
              </w:rPr>
              <w:t xml:space="preserve">  </w:t>
            </w:r>
            <w:r w:rsidR="002512D3">
              <w:rPr>
                <w:sz w:val="22"/>
                <w:szCs w:val="22"/>
              </w:rPr>
              <w:t xml:space="preserve"> </w:t>
            </w:r>
            <w:r w:rsidR="0085325D">
              <w:rPr>
                <w:sz w:val="22"/>
                <w:szCs w:val="22"/>
              </w:rPr>
              <w:t xml:space="preserve"> </w:t>
            </w:r>
            <w:r w:rsidR="002512D3">
              <w:rPr>
                <w:sz w:val="22"/>
                <w:szCs w:val="22"/>
              </w:rPr>
              <w:t xml:space="preserve">  </w:t>
            </w:r>
            <w:r w:rsidR="00F10795">
              <w:rPr>
                <w:sz w:val="22"/>
                <w:szCs w:val="22"/>
              </w:rPr>
              <w:t xml:space="preserve">  </w:t>
            </w:r>
            <w:r w:rsidR="003A4521">
              <w:rPr>
                <w:sz w:val="22"/>
                <w:szCs w:val="22"/>
              </w:rPr>
              <w:t xml:space="preserve">  </w:t>
            </w:r>
            <w:r w:rsidRPr="00820DED">
              <w:rPr>
                <w:sz w:val="22"/>
                <w:szCs w:val="22"/>
              </w:rPr>
              <w:t>М.П.</w:t>
            </w:r>
          </w:p>
        </w:tc>
      </w:tr>
    </w:tbl>
    <w:p w:rsidR="00347387" w:rsidRDefault="00347387" w:rsidP="00DD179F"/>
    <w:sectPr w:rsidR="00347387" w:rsidSect="009B3959">
      <w:headerReference w:type="default" r:id="rId10"/>
      <w:footerReference w:type="even" r:id="rId11"/>
      <w:pgSz w:w="11906" w:h="16838"/>
      <w:pgMar w:top="141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5D" w:rsidRDefault="00EC7F5D">
      <w:r>
        <w:separator/>
      </w:r>
    </w:p>
  </w:endnote>
  <w:endnote w:type="continuationSeparator" w:id="0">
    <w:p w:rsidR="00EC7F5D" w:rsidRDefault="00EC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22" w:rsidRDefault="000207F7" w:rsidP="00D87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D7D22" w:rsidRDefault="00EC7F5D" w:rsidP="00D874D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5D" w:rsidRDefault="00EC7F5D">
      <w:r>
        <w:separator/>
      </w:r>
    </w:p>
  </w:footnote>
  <w:footnote w:type="continuationSeparator" w:id="0">
    <w:p w:rsidR="00EC7F5D" w:rsidRDefault="00EC7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E7" w:rsidRPr="00405B58" w:rsidRDefault="000207F7">
    <w:pPr>
      <w:pStyle w:val="a6"/>
      <w:jc w:val="center"/>
      <w:rPr>
        <w:sz w:val="24"/>
      </w:rPr>
    </w:pPr>
    <w:r w:rsidRPr="00405B58">
      <w:rPr>
        <w:sz w:val="24"/>
      </w:rPr>
      <w:fldChar w:fldCharType="begin"/>
    </w:r>
    <w:r w:rsidRPr="00405B58">
      <w:rPr>
        <w:sz w:val="24"/>
      </w:rPr>
      <w:instrText>PAGE   \* MERGEFORMAT</w:instrText>
    </w:r>
    <w:r w:rsidRPr="00405B58">
      <w:rPr>
        <w:sz w:val="24"/>
      </w:rPr>
      <w:fldChar w:fldCharType="separate"/>
    </w:r>
    <w:r w:rsidR="002D092D">
      <w:rPr>
        <w:noProof/>
        <w:sz w:val="24"/>
      </w:rPr>
      <w:t>4</w:t>
    </w:r>
    <w:r w:rsidRPr="00405B58">
      <w:rPr>
        <w:sz w:val="24"/>
      </w:rPr>
      <w:fldChar w:fldCharType="end"/>
    </w:r>
  </w:p>
  <w:p w:rsidR="008367E7" w:rsidRDefault="00EC7F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6044A"/>
    <w:multiLevelType w:val="hybridMultilevel"/>
    <w:tmpl w:val="91863D74"/>
    <w:lvl w:ilvl="0" w:tplc="0419000F">
      <w:start w:val="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04"/>
    <w:rsid w:val="000112E9"/>
    <w:rsid w:val="000207F7"/>
    <w:rsid w:val="00024FB0"/>
    <w:rsid w:val="000305B0"/>
    <w:rsid w:val="0004566F"/>
    <w:rsid w:val="000516DC"/>
    <w:rsid w:val="000A1BD4"/>
    <w:rsid w:val="00107407"/>
    <w:rsid w:val="0014581A"/>
    <w:rsid w:val="002118AF"/>
    <w:rsid w:val="00213F1A"/>
    <w:rsid w:val="0021763C"/>
    <w:rsid w:val="00223917"/>
    <w:rsid w:val="0022599B"/>
    <w:rsid w:val="00247AA5"/>
    <w:rsid w:val="002512D3"/>
    <w:rsid w:val="00281FF4"/>
    <w:rsid w:val="002913B6"/>
    <w:rsid w:val="00291439"/>
    <w:rsid w:val="002A5896"/>
    <w:rsid w:val="002D092D"/>
    <w:rsid w:val="003204B2"/>
    <w:rsid w:val="00347387"/>
    <w:rsid w:val="00352C5D"/>
    <w:rsid w:val="00356CE4"/>
    <w:rsid w:val="003604B6"/>
    <w:rsid w:val="003A4521"/>
    <w:rsid w:val="003D61AB"/>
    <w:rsid w:val="00400F05"/>
    <w:rsid w:val="00405C9E"/>
    <w:rsid w:val="00470AF9"/>
    <w:rsid w:val="004947B9"/>
    <w:rsid w:val="004F0BF2"/>
    <w:rsid w:val="004F3AE5"/>
    <w:rsid w:val="0053616C"/>
    <w:rsid w:val="00562335"/>
    <w:rsid w:val="0057693B"/>
    <w:rsid w:val="005C2892"/>
    <w:rsid w:val="005C33CC"/>
    <w:rsid w:val="00600444"/>
    <w:rsid w:val="0063057C"/>
    <w:rsid w:val="00632970"/>
    <w:rsid w:val="006461C9"/>
    <w:rsid w:val="0066745B"/>
    <w:rsid w:val="00691973"/>
    <w:rsid w:val="006944DA"/>
    <w:rsid w:val="006D186A"/>
    <w:rsid w:val="006F0F3A"/>
    <w:rsid w:val="00713B07"/>
    <w:rsid w:val="007144EB"/>
    <w:rsid w:val="00737C21"/>
    <w:rsid w:val="00737CCB"/>
    <w:rsid w:val="00741234"/>
    <w:rsid w:val="00750A85"/>
    <w:rsid w:val="00755F62"/>
    <w:rsid w:val="00796CC3"/>
    <w:rsid w:val="007979BB"/>
    <w:rsid w:val="007B1A5E"/>
    <w:rsid w:val="007E26F5"/>
    <w:rsid w:val="0085325D"/>
    <w:rsid w:val="00857F32"/>
    <w:rsid w:val="008713EA"/>
    <w:rsid w:val="008A675A"/>
    <w:rsid w:val="008C5104"/>
    <w:rsid w:val="008F52B1"/>
    <w:rsid w:val="00902740"/>
    <w:rsid w:val="0090341D"/>
    <w:rsid w:val="00922AF3"/>
    <w:rsid w:val="009513E8"/>
    <w:rsid w:val="009769E6"/>
    <w:rsid w:val="00977292"/>
    <w:rsid w:val="009A2FD4"/>
    <w:rsid w:val="009B3959"/>
    <w:rsid w:val="009C1A05"/>
    <w:rsid w:val="009C51EE"/>
    <w:rsid w:val="009C6493"/>
    <w:rsid w:val="009E54F7"/>
    <w:rsid w:val="00A00825"/>
    <w:rsid w:val="00A40500"/>
    <w:rsid w:val="00A503F8"/>
    <w:rsid w:val="00A65FB8"/>
    <w:rsid w:val="00AA2A4D"/>
    <w:rsid w:val="00AA5B70"/>
    <w:rsid w:val="00AF438C"/>
    <w:rsid w:val="00B07CFF"/>
    <w:rsid w:val="00B6139F"/>
    <w:rsid w:val="00B7156A"/>
    <w:rsid w:val="00C00133"/>
    <w:rsid w:val="00C13F0D"/>
    <w:rsid w:val="00C175C1"/>
    <w:rsid w:val="00C203AF"/>
    <w:rsid w:val="00C2774F"/>
    <w:rsid w:val="00C335C5"/>
    <w:rsid w:val="00C417B3"/>
    <w:rsid w:val="00C448B9"/>
    <w:rsid w:val="00CB6AF4"/>
    <w:rsid w:val="00CE714E"/>
    <w:rsid w:val="00DA39E0"/>
    <w:rsid w:val="00DC15F4"/>
    <w:rsid w:val="00DD179F"/>
    <w:rsid w:val="00DE770C"/>
    <w:rsid w:val="00E51437"/>
    <w:rsid w:val="00E61DEC"/>
    <w:rsid w:val="00E71F07"/>
    <w:rsid w:val="00E72E82"/>
    <w:rsid w:val="00E8391F"/>
    <w:rsid w:val="00EC7F5D"/>
    <w:rsid w:val="00EE63CE"/>
    <w:rsid w:val="00F10795"/>
    <w:rsid w:val="00F33757"/>
    <w:rsid w:val="00F57F2C"/>
    <w:rsid w:val="00F64006"/>
    <w:rsid w:val="00F644A7"/>
    <w:rsid w:val="00F64752"/>
    <w:rsid w:val="00F8236B"/>
    <w:rsid w:val="00F9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5104"/>
    <w:pPr>
      <w:tabs>
        <w:tab w:val="center" w:pos="4677"/>
        <w:tab w:val="right" w:pos="9355"/>
      </w:tabs>
    </w:pPr>
  </w:style>
  <w:style w:type="character" w:customStyle="1" w:styleId="a4">
    <w:name w:val="Нижний колонтитул Знак"/>
    <w:basedOn w:val="a0"/>
    <w:link w:val="a3"/>
    <w:rsid w:val="008C5104"/>
    <w:rPr>
      <w:rFonts w:ascii="Times New Roman" w:eastAsia="Times New Roman" w:hAnsi="Times New Roman" w:cs="Times New Roman"/>
      <w:sz w:val="24"/>
      <w:szCs w:val="24"/>
      <w:lang w:eastAsia="ru-RU"/>
    </w:rPr>
  </w:style>
  <w:style w:type="character" w:styleId="a5">
    <w:name w:val="page number"/>
    <w:basedOn w:val="a0"/>
    <w:rsid w:val="008C5104"/>
  </w:style>
  <w:style w:type="paragraph" w:customStyle="1" w:styleId="1">
    <w:name w:val="Знак Знак1"/>
    <w:basedOn w:val="a"/>
    <w:rsid w:val="008C510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8C5104"/>
    <w:pPr>
      <w:widowControl w:val="0"/>
      <w:tabs>
        <w:tab w:val="center" w:pos="4677"/>
        <w:tab w:val="right" w:pos="9355"/>
      </w:tabs>
    </w:pPr>
    <w:rPr>
      <w:sz w:val="20"/>
      <w:szCs w:val="20"/>
    </w:rPr>
  </w:style>
  <w:style w:type="character" w:customStyle="1" w:styleId="a7">
    <w:name w:val="Верхний колонтитул Знак"/>
    <w:basedOn w:val="a0"/>
    <w:link w:val="a6"/>
    <w:uiPriority w:val="99"/>
    <w:rsid w:val="008C5104"/>
    <w:rPr>
      <w:rFonts w:ascii="Times New Roman" w:eastAsia="Times New Roman" w:hAnsi="Times New Roman" w:cs="Times New Roman"/>
      <w:sz w:val="20"/>
      <w:szCs w:val="20"/>
      <w:lang w:eastAsia="ru-RU"/>
    </w:rPr>
  </w:style>
  <w:style w:type="character" w:styleId="a8">
    <w:name w:val="Hyperlink"/>
    <w:rsid w:val="008C5104"/>
    <w:rPr>
      <w:color w:val="0000FF"/>
      <w:u w:val="single"/>
    </w:rPr>
  </w:style>
  <w:style w:type="paragraph" w:customStyle="1" w:styleId="ConsPlusNonformat">
    <w:name w:val="ConsPlusNonformat"/>
    <w:uiPriority w:val="99"/>
    <w:rsid w:val="008C5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024FB0"/>
    <w:rPr>
      <w:rFonts w:ascii="Tahoma" w:hAnsi="Tahoma" w:cs="Tahoma"/>
      <w:sz w:val="16"/>
      <w:szCs w:val="16"/>
    </w:rPr>
  </w:style>
  <w:style w:type="character" w:customStyle="1" w:styleId="aa">
    <w:name w:val="Текст выноски Знак"/>
    <w:basedOn w:val="a0"/>
    <w:link w:val="a9"/>
    <w:uiPriority w:val="99"/>
    <w:semiHidden/>
    <w:rsid w:val="00024FB0"/>
    <w:rPr>
      <w:rFonts w:ascii="Tahoma" w:eastAsia="Times New Roman" w:hAnsi="Tahoma" w:cs="Tahoma"/>
      <w:sz w:val="16"/>
      <w:szCs w:val="16"/>
      <w:lang w:eastAsia="ru-RU"/>
    </w:rPr>
  </w:style>
  <w:style w:type="paragraph" w:styleId="ab">
    <w:name w:val="List Paragraph"/>
    <w:basedOn w:val="a"/>
    <w:uiPriority w:val="34"/>
    <w:qFormat/>
    <w:rsid w:val="00C13F0D"/>
    <w:pPr>
      <w:ind w:left="720"/>
      <w:contextualSpacing/>
    </w:pPr>
  </w:style>
  <w:style w:type="paragraph" w:styleId="ac">
    <w:name w:val="Revision"/>
    <w:hidden/>
    <w:uiPriority w:val="99"/>
    <w:semiHidden/>
    <w:rsid w:val="0053616C"/>
    <w:pPr>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A65FB8"/>
    <w:rPr>
      <w:sz w:val="16"/>
      <w:szCs w:val="16"/>
    </w:rPr>
  </w:style>
  <w:style w:type="paragraph" w:styleId="ae">
    <w:name w:val="annotation text"/>
    <w:basedOn w:val="a"/>
    <w:link w:val="af"/>
    <w:uiPriority w:val="99"/>
    <w:semiHidden/>
    <w:unhideWhenUsed/>
    <w:rsid w:val="00A65FB8"/>
    <w:rPr>
      <w:sz w:val="20"/>
      <w:szCs w:val="20"/>
    </w:rPr>
  </w:style>
  <w:style w:type="character" w:customStyle="1" w:styleId="af">
    <w:name w:val="Текст примечания Знак"/>
    <w:basedOn w:val="a0"/>
    <w:link w:val="ae"/>
    <w:uiPriority w:val="99"/>
    <w:semiHidden/>
    <w:rsid w:val="00A65FB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65FB8"/>
    <w:rPr>
      <w:b/>
      <w:bCs/>
    </w:rPr>
  </w:style>
  <w:style w:type="character" w:customStyle="1" w:styleId="af1">
    <w:name w:val="Тема примечания Знак"/>
    <w:basedOn w:val="af"/>
    <w:link w:val="af0"/>
    <w:uiPriority w:val="99"/>
    <w:semiHidden/>
    <w:rsid w:val="00A65F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5104"/>
    <w:pPr>
      <w:tabs>
        <w:tab w:val="center" w:pos="4677"/>
        <w:tab w:val="right" w:pos="9355"/>
      </w:tabs>
    </w:pPr>
  </w:style>
  <w:style w:type="character" w:customStyle="1" w:styleId="a4">
    <w:name w:val="Нижний колонтитул Знак"/>
    <w:basedOn w:val="a0"/>
    <w:link w:val="a3"/>
    <w:rsid w:val="008C5104"/>
    <w:rPr>
      <w:rFonts w:ascii="Times New Roman" w:eastAsia="Times New Roman" w:hAnsi="Times New Roman" w:cs="Times New Roman"/>
      <w:sz w:val="24"/>
      <w:szCs w:val="24"/>
      <w:lang w:eastAsia="ru-RU"/>
    </w:rPr>
  </w:style>
  <w:style w:type="character" w:styleId="a5">
    <w:name w:val="page number"/>
    <w:basedOn w:val="a0"/>
    <w:rsid w:val="008C5104"/>
  </w:style>
  <w:style w:type="paragraph" w:customStyle="1" w:styleId="1">
    <w:name w:val="Знак Знак1"/>
    <w:basedOn w:val="a"/>
    <w:rsid w:val="008C510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8C5104"/>
    <w:pPr>
      <w:widowControl w:val="0"/>
      <w:tabs>
        <w:tab w:val="center" w:pos="4677"/>
        <w:tab w:val="right" w:pos="9355"/>
      </w:tabs>
    </w:pPr>
    <w:rPr>
      <w:sz w:val="20"/>
      <w:szCs w:val="20"/>
    </w:rPr>
  </w:style>
  <w:style w:type="character" w:customStyle="1" w:styleId="a7">
    <w:name w:val="Верхний колонтитул Знак"/>
    <w:basedOn w:val="a0"/>
    <w:link w:val="a6"/>
    <w:uiPriority w:val="99"/>
    <w:rsid w:val="008C5104"/>
    <w:rPr>
      <w:rFonts w:ascii="Times New Roman" w:eastAsia="Times New Roman" w:hAnsi="Times New Roman" w:cs="Times New Roman"/>
      <w:sz w:val="20"/>
      <w:szCs w:val="20"/>
      <w:lang w:eastAsia="ru-RU"/>
    </w:rPr>
  </w:style>
  <w:style w:type="character" w:styleId="a8">
    <w:name w:val="Hyperlink"/>
    <w:rsid w:val="008C5104"/>
    <w:rPr>
      <w:color w:val="0000FF"/>
      <w:u w:val="single"/>
    </w:rPr>
  </w:style>
  <w:style w:type="paragraph" w:customStyle="1" w:styleId="ConsPlusNonformat">
    <w:name w:val="ConsPlusNonformat"/>
    <w:uiPriority w:val="99"/>
    <w:rsid w:val="008C5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024FB0"/>
    <w:rPr>
      <w:rFonts w:ascii="Tahoma" w:hAnsi="Tahoma" w:cs="Tahoma"/>
      <w:sz w:val="16"/>
      <w:szCs w:val="16"/>
    </w:rPr>
  </w:style>
  <w:style w:type="character" w:customStyle="1" w:styleId="aa">
    <w:name w:val="Текст выноски Знак"/>
    <w:basedOn w:val="a0"/>
    <w:link w:val="a9"/>
    <w:uiPriority w:val="99"/>
    <w:semiHidden/>
    <w:rsid w:val="00024FB0"/>
    <w:rPr>
      <w:rFonts w:ascii="Tahoma" w:eastAsia="Times New Roman" w:hAnsi="Tahoma" w:cs="Tahoma"/>
      <w:sz w:val="16"/>
      <w:szCs w:val="16"/>
      <w:lang w:eastAsia="ru-RU"/>
    </w:rPr>
  </w:style>
  <w:style w:type="paragraph" w:styleId="ab">
    <w:name w:val="List Paragraph"/>
    <w:basedOn w:val="a"/>
    <w:uiPriority w:val="34"/>
    <w:qFormat/>
    <w:rsid w:val="00C13F0D"/>
    <w:pPr>
      <w:ind w:left="720"/>
      <w:contextualSpacing/>
    </w:pPr>
  </w:style>
  <w:style w:type="paragraph" w:styleId="ac">
    <w:name w:val="Revision"/>
    <w:hidden/>
    <w:uiPriority w:val="99"/>
    <w:semiHidden/>
    <w:rsid w:val="0053616C"/>
    <w:pPr>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A65FB8"/>
    <w:rPr>
      <w:sz w:val="16"/>
      <w:szCs w:val="16"/>
    </w:rPr>
  </w:style>
  <w:style w:type="paragraph" w:styleId="ae">
    <w:name w:val="annotation text"/>
    <w:basedOn w:val="a"/>
    <w:link w:val="af"/>
    <w:uiPriority w:val="99"/>
    <w:semiHidden/>
    <w:unhideWhenUsed/>
    <w:rsid w:val="00A65FB8"/>
    <w:rPr>
      <w:sz w:val="20"/>
      <w:szCs w:val="20"/>
    </w:rPr>
  </w:style>
  <w:style w:type="character" w:customStyle="1" w:styleId="af">
    <w:name w:val="Текст примечания Знак"/>
    <w:basedOn w:val="a0"/>
    <w:link w:val="ae"/>
    <w:uiPriority w:val="99"/>
    <w:semiHidden/>
    <w:rsid w:val="00A65FB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65FB8"/>
    <w:rPr>
      <w:b/>
      <w:bCs/>
    </w:rPr>
  </w:style>
  <w:style w:type="character" w:customStyle="1" w:styleId="af1">
    <w:name w:val="Тема примечания Знак"/>
    <w:basedOn w:val="af"/>
    <w:link w:val="af0"/>
    <w:uiPriority w:val="99"/>
    <w:semiHidden/>
    <w:rsid w:val="00A65F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sclosure.skrin.ru/disclosure/2632082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Ежек Антон Юрьевич</dc:creator>
  <cp:lastModifiedBy>Фомина Ольга Александровна</cp:lastModifiedBy>
  <cp:revision>39</cp:revision>
  <dcterms:created xsi:type="dcterms:W3CDTF">2018-12-27T13:50:00Z</dcterms:created>
  <dcterms:modified xsi:type="dcterms:W3CDTF">2019-06-24T13:41:00Z</dcterms:modified>
</cp:coreProperties>
</file>