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BF4BC3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54563210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5B5E02" w:rsidRDefault="0081374B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ПРОТОКОЛ №2</w:t>
      </w:r>
      <w:r w:rsidR="001C584D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94</w:t>
      </w:r>
    </w:p>
    <w:p w:rsidR="0081374B" w:rsidRPr="005B5E02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заседания Совета директоров ПАО «МРСК Северного Кавказа»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81374B" w:rsidRPr="005B5E02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>Место подведения итогов голосования: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Дата проведения: </w:t>
      </w:r>
      <w:r w:rsidR="001C584D">
        <w:rPr>
          <w:rFonts w:ascii="Times New Roman" w:eastAsia="Times New Roman" w:hAnsi="Times New Roman"/>
          <w:sz w:val="25"/>
          <w:szCs w:val="25"/>
          <w:lang w:eastAsia="ru-RU"/>
        </w:rPr>
        <w:t>21</w:t>
      </w:r>
      <w:r w:rsidR="00467746">
        <w:rPr>
          <w:rFonts w:ascii="Times New Roman" w:eastAsia="Times New Roman" w:hAnsi="Times New Roman"/>
          <w:sz w:val="25"/>
          <w:szCs w:val="25"/>
          <w:lang w:eastAsia="ru-RU"/>
        </w:rPr>
        <w:t xml:space="preserve"> апреля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2017 года.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Форма проведения: </w:t>
      </w:r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>опросным путем (заочное голосование).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Дата и время подведения </w:t>
      </w:r>
      <w:r w:rsidRPr="005B5E02">
        <w:rPr>
          <w:rFonts w:ascii="Times New Roman" w:eastAsia="Times New Roman" w:hAnsi="Times New Roman"/>
          <w:b/>
          <w:spacing w:val="-2"/>
          <w:sz w:val="25"/>
          <w:szCs w:val="25"/>
          <w:lang w:eastAsia="ru-RU"/>
        </w:rPr>
        <w:t>итогов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голосования: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</w:t>
      </w:r>
      <w:r w:rsidR="001C584D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21</w:t>
      </w:r>
      <w:r w:rsidR="0046774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апреля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2017 года 23:00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составления протокола:</w:t>
      </w: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1C584D">
        <w:rPr>
          <w:rFonts w:ascii="Times New Roman" w:eastAsia="Times New Roman" w:hAnsi="Times New Roman"/>
          <w:sz w:val="25"/>
          <w:szCs w:val="25"/>
          <w:lang w:eastAsia="ru-RU"/>
        </w:rPr>
        <w:t>24</w:t>
      </w:r>
      <w:r w:rsidR="00711B17"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апреля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>2017 года.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Всего членов Совета директоров ПАО «МРСК Северного Кавказа» -  11 человек.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A810C4" w:rsidRPr="005B5E02" w:rsidRDefault="00A810C4" w:rsidP="00A810C4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Архипов Сергей Александрович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proofErr w:type="spellStart"/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>Бохун</w:t>
      </w:r>
      <w:proofErr w:type="spellEnd"/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Дмитрий Леонидович</w:t>
      </w:r>
    </w:p>
    <w:p w:rsidR="0081374B" w:rsidRPr="005B5E02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>Зайцев Юрий Викторович</w:t>
      </w:r>
    </w:p>
    <w:p w:rsidR="00042136" w:rsidRPr="005B5E02" w:rsidRDefault="00042136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Иванова Татьяна Александровна </w:t>
      </w:r>
    </w:p>
    <w:p w:rsidR="0081374B" w:rsidRPr="005B5E02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proofErr w:type="spellStart"/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>Ожерельев</w:t>
      </w:r>
      <w:proofErr w:type="spellEnd"/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Алексей Александрович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Раков Алексей Викторович</w:t>
      </w:r>
    </w:p>
    <w:p w:rsidR="00467746" w:rsidRPr="005B5E02" w:rsidRDefault="00467746" w:rsidP="00467746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Тощенко</w:t>
      </w:r>
      <w:proofErr w:type="spellEnd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Владимир Валерьевич</w:t>
      </w:r>
    </w:p>
    <w:p w:rsidR="0081374B" w:rsidRPr="005B5E02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Сасин</w:t>
      </w:r>
      <w:proofErr w:type="spellEnd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Николай Иванович</w:t>
      </w:r>
    </w:p>
    <w:p w:rsidR="0081374B" w:rsidRPr="005B5E02" w:rsidRDefault="00803ECD" w:rsidP="00B3210E">
      <w:pPr>
        <w:spacing w:after="0" w:line="240" w:lineRule="auto"/>
        <w:ind w:right="283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Чевкин</w:t>
      </w:r>
      <w:proofErr w:type="spellEnd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Дмитрий Александрович.</w:t>
      </w:r>
    </w:p>
    <w:p w:rsidR="00A810C4" w:rsidRPr="005B5E02" w:rsidRDefault="00A810C4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74F39" w:rsidRDefault="0081374B" w:rsidP="00125173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В г</w:t>
      </w:r>
      <w:r w:rsidR="00874F39">
        <w:rPr>
          <w:rFonts w:ascii="Times New Roman" w:eastAsia="Times New Roman" w:hAnsi="Times New Roman"/>
          <w:sz w:val="25"/>
          <w:szCs w:val="25"/>
          <w:lang w:eastAsia="ru-RU"/>
        </w:rPr>
        <w:t>олосовании не принимали</w:t>
      </w:r>
      <w:r w:rsidR="00125173"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участия</w:t>
      </w:r>
      <w:r w:rsidR="00874F39">
        <w:rPr>
          <w:rFonts w:ascii="Times New Roman" w:eastAsia="Times New Roman" w:hAnsi="Times New Roman"/>
          <w:sz w:val="25"/>
          <w:szCs w:val="25"/>
          <w:lang w:eastAsia="ru-RU"/>
        </w:rPr>
        <w:t>:</w:t>
      </w:r>
    </w:p>
    <w:p w:rsidR="00874F39" w:rsidRPr="005B5E02" w:rsidRDefault="00874F39" w:rsidP="00874F39">
      <w:pPr>
        <w:spacing w:after="0" w:line="240" w:lineRule="auto"/>
        <w:ind w:right="283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proofErr w:type="spellStart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Гринкевич</w:t>
      </w:r>
      <w:proofErr w:type="spellEnd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Егор Борисович</w:t>
      </w:r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</w:p>
    <w:p w:rsidR="008737F4" w:rsidRPr="005B5E02" w:rsidRDefault="00AC751D" w:rsidP="00125173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>Дорошенко Ольга Николаевна</w:t>
      </w:r>
      <w:r w:rsidR="00467746">
        <w:rPr>
          <w:rFonts w:ascii="Times New Roman" w:eastAsia="Times New Roman" w:hAnsi="Times New Roman"/>
          <w:bCs/>
          <w:sz w:val="25"/>
          <w:szCs w:val="25"/>
          <w:lang w:eastAsia="ru-RU"/>
        </w:rPr>
        <w:t>.</w:t>
      </w:r>
    </w:p>
    <w:p w:rsidR="008737F4" w:rsidRPr="005B5E02" w:rsidRDefault="00874F39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>Кворум имеется.</w:t>
      </w:r>
    </w:p>
    <w:p w:rsidR="00CE1496" w:rsidRPr="005B5E02" w:rsidRDefault="0081374B" w:rsidP="001D7C36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>Повестка дня:</w:t>
      </w:r>
    </w:p>
    <w:p w:rsidR="00467746" w:rsidRPr="000D4EA4" w:rsidRDefault="00467746" w:rsidP="00467746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D4EA4">
        <w:rPr>
          <w:rFonts w:ascii="Times New Roman" w:eastAsia="Times New Roman" w:hAnsi="Times New Roman"/>
          <w:sz w:val="25"/>
          <w:szCs w:val="25"/>
          <w:lang w:eastAsia="ru-RU"/>
        </w:rPr>
        <w:t>1. </w:t>
      </w:r>
      <w:r w:rsidR="001C584D" w:rsidRPr="001C584D">
        <w:rPr>
          <w:rFonts w:ascii="Times New Roman" w:eastAsia="Times New Roman" w:hAnsi="Times New Roman"/>
          <w:sz w:val="25"/>
          <w:szCs w:val="25"/>
          <w:lang w:eastAsia="ru-RU"/>
        </w:rPr>
        <w:t>Об утверждении сметы затрат Общества на 2 квартал 2017 года.</w:t>
      </w:r>
    </w:p>
    <w:p w:rsidR="001C584D" w:rsidRPr="001C584D" w:rsidRDefault="00467746" w:rsidP="001C584D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D4EA4">
        <w:rPr>
          <w:rFonts w:ascii="Times New Roman" w:eastAsia="Times New Roman" w:hAnsi="Times New Roman"/>
          <w:sz w:val="25"/>
          <w:szCs w:val="25"/>
          <w:lang w:eastAsia="ru-RU"/>
        </w:rPr>
        <w:t>2. </w:t>
      </w:r>
      <w:r w:rsidR="001C584D" w:rsidRPr="001C584D">
        <w:rPr>
          <w:rFonts w:ascii="Times New Roman" w:eastAsia="Times New Roman" w:hAnsi="Times New Roman"/>
          <w:sz w:val="25"/>
          <w:szCs w:val="25"/>
          <w:lang w:eastAsia="ru-RU"/>
        </w:rPr>
        <w:t xml:space="preserve">Об определении позиции Общества (представителей Общества) по вопросам </w:t>
      </w:r>
      <w:proofErr w:type="gramStart"/>
      <w:r w:rsidR="001C584D" w:rsidRPr="001C584D">
        <w:rPr>
          <w:rFonts w:ascii="Times New Roman" w:eastAsia="Times New Roman" w:hAnsi="Times New Roman"/>
          <w:sz w:val="25"/>
          <w:szCs w:val="25"/>
          <w:lang w:eastAsia="ru-RU"/>
        </w:rPr>
        <w:t>повестки дня заседания Совета директоров</w:t>
      </w:r>
      <w:proofErr w:type="gramEnd"/>
      <w:r w:rsidR="001C584D" w:rsidRPr="001C584D">
        <w:rPr>
          <w:rFonts w:ascii="Times New Roman" w:eastAsia="Times New Roman" w:hAnsi="Times New Roman"/>
          <w:sz w:val="25"/>
          <w:szCs w:val="25"/>
          <w:lang w:eastAsia="ru-RU"/>
        </w:rPr>
        <w:t xml:space="preserve"> АО «Дагестанская сетевая компания»:</w:t>
      </w:r>
    </w:p>
    <w:p w:rsidR="001C584D" w:rsidRPr="001C584D" w:rsidRDefault="001C584D" w:rsidP="001C584D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C584D">
        <w:rPr>
          <w:rFonts w:ascii="Times New Roman" w:eastAsia="Times New Roman" w:hAnsi="Times New Roman"/>
          <w:sz w:val="25"/>
          <w:szCs w:val="25"/>
          <w:lang w:eastAsia="ru-RU"/>
        </w:rPr>
        <w:t>2.1. Об утверждении отчета об исполнении бизнес-плана АО «Дагестанская сетевая компания», включающего инвестиционную программу, за 2016 год.</w:t>
      </w:r>
    </w:p>
    <w:p w:rsidR="001C584D" w:rsidRPr="001C584D" w:rsidRDefault="001C584D" w:rsidP="001C584D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C584D">
        <w:rPr>
          <w:rFonts w:ascii="Times New Roman" w:eastAsia="Times New Roman" w:hAnsi="Times New Roman"/>
          <w:sz w:val="25"/>
          <w:szCs w:val="25"/>
          <w:lang w:eastAsia="ru-RU"/>
        </w:rPr>
        <w:t xml:space="preserve">2.2. Об утверждении сметы затрат АО «Дагестанская сетевая компания» на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</w:t>
      </w:r>
      <w:r w:rsidRPr="001C584D">
        <w:rPr>
          <w:rFonts w:ascii="Times New Roman" w:eastAsia="Times New Roman" w:hAnsi="Times New Roman"/>
          <w:sz w:val="25"/>
          <w:szCs w:val="25"/>
          <w:lang w:eastAsia="ru-RU"/>
        </w:rPr>
        <w:t>2 квартал 2017 года.</w:t>
      </w:r>
    </w:p>
    <w:p w:rsidR="001C584D" w:rsidRPr="001C584D" w:rsidRDefault="001C584D" w:rsidP="001C584D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C584D">
        <w:rPr>
          <w:rFonts w:ascii="Times New Roman" w:eastAsia="Times New Roman" w:hAnsi="Times New Roman"/>
          <w:sz w:val="25"/>
          <w:szCs w:val="25"/>
          <w:lang w:eastAsia="ru-RU"/>
        </w:rPr>
        <w:t xml:space="preserve">2.3. Об утверждении отчета о выполнении целевых значений квартальных ключевых показателей эффективности единоличного исполнительного органа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</w:t>
      </w:r>
      <w:r w:rsidRPr="001C584D">
        <w:rPr>
          <w:rFonts w:ascii="Times New Roman" w:eastAsia="Times New Roman" w:hAnsi="Times New Roman"/>
          <w:sz w:val="25"/>
          <w:szCs w:val="25"/>
          <w:lang w:eastAsia="ru-RU"/>
        </w:rPr>
        <w:t>АО «Дагестанская сетевая компания» за 1 квартал 2016 года.</w:t>
      </w:r>
    </w:p>
    <w:p w:rsidR="00467746" w:rsidRPr="000D4EA4" w:rsidRDefault="001C584D" w:rsidP="001C584D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C584D">
        <w:rPr>
          <w:rFonts w:ascii="Times New Roman" w:eastAsia="Times New Roman" w:hAnsi="Times New Roman"/>
          <w:sz w:val="25"/>
          <w:szCs w:val="25"/>
          <w:lang w:eastAsia="ru-RU"/>
        </w:rPr>
        <w:t xml:space="preserve">2.4. Об утверждении отчета о выполнении целевых значений квартальных ключевых показателей эффективности единоличного исполнительного органа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</w:t>
      </w:r>
      <w:r w:rsidRPr="001C584D">
        <w:rPr>
          <w:rFonts w:ascii="Times New Roman" w:eastAsia="Times New Roman" w:hAnsi="Times New Roman"/>
          <w:sz w:val="25"/>
          <w:szCs w:val="25"/>
          <w:lang w:eastAsia="ru-RU"/>
        </w:rPr>
        <w:t>АО «Дагестанская сетевая компания» за 2 квартал 2016 года.</w:t>
      </w:r>
    </w:p>
    <w:p w:rsidR="00467746" w:rsidRPr="000D4EA4" w:rsidRDefault="00467746" w:rsidP="00467746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D4EA4">
        <w:rPr>
          <w:rFonts w:ascii="Times New Roman" w:eastAsia="Times New Roman" w:hAnsi="Times New Roman"/>
          <w:sz w:val="25"/>
          <w:szCs w:val="25"/>
          <w:lang w:eastAsia="ru-RU"/>
        </w:rPr>
        <w:t>3. </w:t>
      </w:r>
      <w:r w:rsidR="001C584D" w:rsidRPr="001C584D">
        <w:rPr>
          <w:rFonts w:ascii="Times New Roman" w:eastAsia="Times New Roman" w:hAnsi="Times New Roman"/>
          <w:sz w:val="25"/>
          <w:szCs w:val="25"/>
          <w:lang w:eastAsia="ru-RU"/>
        </w:rPr>
        <w:t>Об утверждении Перечня Высших менеджеров Общества.</w:t>
      </w:r>
    </w:p>
    <w:p w:rsidR="00467746" w:rsidRPr="00521850" w:rsidRDefault="00467746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D4EA4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Pr="00521850">
        <w:rPr>
          <w:rFonts w:ascii="Times New Roman" w:eastAsia="Times New Roman" w:hAnsi="Times New Roman"/>
          <w:sz w:val="25"/>
          <w:szCs w:val="25"/>
          <w:lang w:eastAsia="ru-RU"/>
        </w:rPr>
        <w:t>4. </w:t>
      </w:r>
      <w:r w:rsidR="00EB4F5C" w:rsidRPr="00521850">
        <w:rPr>
          <w:rFonts w:ascii="Times New Roman" w:eastAsia="Times New Roman" w:hAnsi="Times New Roman"/>
          <w:sz w:val="25"/>
          <w:szCs w:val="25"/>
          <w:lang w:eastAsia="ru-RU"/>
        </w:rPr>
        <w:t>Об утверждении отчета Дирекции внутреннего аудита и контроля Общества о выполнении плана работы за 2016 год и результатах деятельности внутреннего аудита и результатов самооценки качества деятельности внутреннего аудита за 2016 год.</w:t>
      </w:r>
    </w:p>
    <w:p w:rsidR="00467746" w:rsidRPr="00521850" w:rsidRDefault="001C584D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21850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      </w:t>
      </w:r>
      <w:r w:rsidR="00467746" w:rsidRPr="00521850">
        <w:rPr>
          <w:rFonts w:ascii="Times New Roman" w:eastAsia="Times New Roman" w:hAnsi="Times New Roman"/>
          <w:sz w:val="25"/>
          <w:szCs w:val="25"/>
          <w:lang w:eastAsia="ru-RU"/>
        </w:rPr>
        <w:t>5. </w:t>
      </w:r>
      <w:r w:rsidR="00EB4F5C" w:rsidRPr="00521850">
        <w:rPr>
          <w:rFonts w:ascii="Times New Roman" w:eastAsia="Times New Roman" w:hAnsi="Times New Roman"/>
          <w:sz w:val="25"/>
          <w:szCs w:val="25"/>
          <w:lang w:eastAsia="ru-RU"/>
        </w:rPr>
        <w:t>О кредитной политике Общества за 4 квартал 2016 года.</w:t>
      </w:r>
    </w:p>
    <w:p w:rsidR="00467746" w:rsidRPr="00521850" w:rsidRDefault="001C584D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21850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="00467746" w:rsidRPr="00521850">
        <w:rPr>
          <w:rFonts w:ascii="Times New Roman" w:eastAsia="Times New Roman" w:hAnsi="Times New Roman"/>
          <w:sz w:val="25"/>
          <w:szCs w:val="25"/>
          <w:lang w:eastAsia="ru-RU"/>
        </w:rPr>
        <w:t>6. </w:t>
      </w:r>
      <w:r w:rsidR="00EB4F5C" w:rsidRPr="00521850">
        <w:rPr>
          <w:rFonts w:ascii="Times New Roman" w:eastAsia="Times New Roman" w:hAnsi="Times New Roman"/>
          <w:sz w:val="25"/>
          <w:szCs w:val="25"/>
          <w:lang w:eastAsia="ru-RU"/>
        </w:rPr>
        <w:t xml:space="preserve">Об утверждении отчета о выполнении целевых </w:t>
      </w:r>
      <w:proofErr w:type="gramStart"/>
      <w:r w:rsidR="00EB4F5C" w:rsidRPr="00521850">
        <w:rPr>
          <w:rFonts w:ascii="Times New Roman" w:eastAsia="Times New Roman" w:hAnsi="Times New Roman"/>
          <w:sz w:val="25"/>
          <w:szCs w:val="25"/>
          <w:lang w:eastAsia="ru-RU"/>
        </w:rPr>
        <w:t>значений квартальных ключевых показателей эффективности Генерального директора Общества</w:t>
      </w:r>
      <w:proofErr w:type="gramEnd"/>
      <w:r w:rsidR="00EB4F5C" w:rsidRPr="00521850">
        <w:rPr>
          <w:rFonts w:ascii="Times New Roman" w:eastAsia="Times New Roman" w:hAnsi="Times New Roman"/>
          <w:sz w:val="25"/>
          <w:szCs w:val="25"/>
          <w:lang w:eastAsia="ru-RU"/>
        </w:rPr>
        <w:t xml:space="preserve"> за 3 квартал 2016 года.</w:t>
      </w:r>
    </w:p>
    <w:p w:rsidR="001C584D" w:rsidRPr="00521850" w:rsidRDefault="001C584D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21850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="00467746" w:rsidRPr="00521850">
        <w:rPr>
          <w:rFonts w:ascii="Times New Roman" w:eastAsia="Times New Roman" w:hAnsi="Times New Roman"/>
          <w:sz w:val="25"/>
          <w:szCs w:val="25"/>
          <w:lang w:eastAsia="ru-RU"/>
        </w:rPr>
        <w:t>7</w:t>
      </w:r>
      <w:r w:rsidR="00EB4F5C" w:rsidRPr="00521850">
        <w:rPr>
          <w:rFonts w:ascii="Times New Roman" w:eastAsia="Times New Roman" w:hAnsi="Times New Roman"/>
          <w:sz w:val="25"/>
          <w:szCs w:val="25"/>
          <w:lang w:eastAsia="ru-RU"/>
        </w:rPr>
        <w:t>. </w:t>
      </w:r>
      <w:r w:rsidR="00EB4F5C" w:rsidRPr="00521850">
        <w:rPr>
          <w:rFonts w:ascii="Times New Roman" w:eastAsia="Times New Roman" w:hAnsi="Times New Roman"/>
          <w:sz w:val="25"/>
          <w:szCs w:val="25"/>
          <w:lang w:eastAsia="ru-RU"/>
        </w:rPr>
        <w:t xml:space="preserve">Об одобрении Положения о Дирекции внутреннего аудита и контроля </w:t>
      </w:r>
      <w:r w:rsidR="00EB4F5C" w:rsidRPr="00521850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</w:t>
      </w:r>
      <w:r w:rsidR="00EB4F5C" w:rsidRPr="00521850">
        <w:rPr>
          <w:rFonts w:ascii="Times New Roman" w:eastAsia="Times New Roman" w:hAnsi="Times New Roman"/>
          <w:sz w:val="25"/>
          <w:szCs w:val="25"/>
          <w:lang w:eastAsia="ru-RU"/>
        </w:rPr>
        <w:t>ПАО «МРСК Северного Кавказа».</w:t>
      </w:r>
    </w:p>
    <w:p w:rsidR="00467746" w:rsidRPr="00521850" w:rsidRDefault="001C584D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21850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="00467746" w:rsidRPr="00521850">
        <w:rPr>
          <w:rFonts w:ascii="Times New Roman" w:eastAsia="Times New Roman" w:hAnsi="Times New Roman"/>
          <w:sz w:val="25"/>
          <w:szCs w:val="25"/>
          <w:lang w:eastAsia="ru-RU"/>
        </w:rPr>
        <w:t>8.</w:t>
      </w:r>
      <w:r w:rsidR="00467746" w:rsidRPr="00521850">
        <w:rPr>
          <w:rFonts w:ascii="Times New Roman" w:hAnsi="Times New Roman"/>
          <w:sz w:val="25"/>
          <w:szCs w:val="25"/>
        </w:rPr>
        <w:t xml:space="preserve"> </w:t>
      </w:r>
      <w:r w:rsidR="00521850" w:rsidRPr="00521850">
        <w:rPr>
          <w:rFonts w:ascii="Times New Roman" w:hAnsi="Times New Roman"/>
          <w:sz w:val="25"/>
          <w:szCs w:val="25"/>
        </w:rPr>
        <w:t>Об исполнении п. 3 решения Совета директоров Общества от 08.02.2017 (протокол от 10.02.2017 № 282) по вопросу №5.</w:t>
      </w:r>
    </w:p>
    <w:p w:rsidR="00467746" w:rsidRPr="00521850" w:rsidRDefault="001C584D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21850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="00467746" w:rsidRPr="00521850">
        <w:rPr>
          <w:rFonts w:ascii="Times New Roman" w:eastAsia="Times New Roman" w:hAnsi="Times New Roman"/>
          <w:sz w:val="25"/>
          <w:szCs w:val="25"/>
          <w:lang w:eastAsia="ru-RU"/>
        </w:rPr>
        <w:t>9. </w:t>
      </w:r>
      <w:r w:rsidR="00521850" w:rsidRPr="00521850">
        <w:rPr>
          <w:rFonts w:ascii="Times New Roman" w:eastAsia="Times New Roman" w:hAnsi="Times New Roman"/>
          <w:sz w:val="25"/>
          <w:szCs w:val="25"/>
          <w:lang w:eastAsia="ru-RU"/>
        </w:rPr>
        <w:t>Об исполнении требований постановления Правительства Российской Федерации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 в части сроков оплаты договоров (этапов договоров), заключенных Обществом с субъектами малого и среднего предпринимательства по результатам закупок.</w:t>
      </w:r>
    </w:p>
    <w:p w:rsidR="00467746" w:rsidRPr="00521850" w:rsidRDefault="001C584D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21850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="00467746" w:rsidRPr="00521850">
        <w:rPr>
          <w:rFonts w:ascii="Times New Roman" w:eastAsia="Times New Roman" w:hAnsi="Times New Roman"/>
          <w:sz w:val="25"/>
          <w:szCs w:val="25"/>
          <w:lang w:eastAsia="ru-RU"/>
        </w:rPr>
        <w:t xml:space="preserve">10. </w:t>
      </w:r>
      <w:r w:rsidR="00521850" w:rsidRPr="00521850">
        <w:rPr>
          <w:rFonts w:ascii="Times New Roman" w:eastAsia="Times New Roman" w:hAnsi="Times New Roman"/>
          <w:sz w:val="25"/>
          <w:szCs w:val="25"/>
          <w:lang w:eastAsia="ru-RU"/>
        </w:rPr>
        <w:t>Об исполнении п. 3.6. решения Совета директоров от 20.12.2016 (протокол от 23.12.2016 №272) по вопросу №5.</w:t>
      </w:r>
    </w:p>
    <w:p w:rsidR="00467746" w:rsidRPr="00521850" w:rsidRDefault="001C584D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21850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="00467746" w:rsidRPr="00521850">
        <w:rPr>
          <w:rFonts w:ascii="Times New Roman" w:eastAsia="Times New Roman" w:hAnsi="Times New Roman"/>
          <w:sz w:val="25"/>
          <w:szCs w:val="25"/>
          <w:lang w:eastAsia="ru-RU"/>
        </w:rPr>
        <w:t>11. </w:t>
      </w:r>
      <w:r w:rsidR="00521850" w:rsidRPr="00521850">
        <w:rPr>
          <w:rFonts w:ascii="Times New Roman" w:eastAsia="Times New Roman" w:hAnsi="Times New Roman"/>
          <w:sz w:val="25"/>
          <w:szCs w:val="25"/>
          <w:lang w:eastAsia="ru-RU"/>
        </w:rPr>
        <w:t xml:space="preserve">О ходе исполнения реестра (плана реализации) непрофильных активов </w:t>
      </w:r>
      <w:r w:rsidR="00521850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</w:t>
      </w:r>
      <w:r w:rsidR="00521850" w:rsidRPr="00521850">
        <w:rPr>
          <w:rFonts w:ascii="Times New Roman" w:eastAsia="Times New Roman" w:hAnsi="Times New Roman"/>
          <w:sz w:val="25"/>
          <w:szCs w:val="25"/>
          <w:lang w:eastAsia="ru-RU"/>
        </w:rPr>
        <w:t>ПАО «МРСК Северного Кавказа» за 1 квартал 2017 года.</w:t>
      </w:r>
    </w:p>
    <w:p w:rsidR="00467746" w:rsidRPr="00521850" w:rsidRDefault="001C584D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21850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="00521850" w:rsidRPr="00521850">
        <w:rPr>
          <w:rFonts w:ascii="Times New Roman" w:eastAsia="Times New Roman" w:hAnsi="Times New Roman"/>
          <w:sz w:val="25"/>
          <w:szCs w:val="25"/>
          <w:lang w:eastAsia="ru-RU"/>
        </w:rPr>
        <w:t>12. Об утверждении Программы мероприятий по снижению потерь электрической энергии в сетевом комплексе ПАО «МРСК Северного Кавказа».</w:t>
      </w:r>
    </w:p>
    <w:p w:rsidR="00467746" w:rsidRPr="005B5E02" w:rsidRDefault="00467746" w:rsidP="001C584D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</w:t>
      </w:r>
    </w:p>
    <w:p w:rsidR="0081374B" w:rsidRPr="005B5E02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 w:val="25"/>
          <w:szCs w:val="25"/>
        </w:rPr>
      </w:pPr>
      <w:r w:rsidRPr="005B5E02">
        <w:rPr>
          <w:b/>
          <w:sz w:val="25"/>
          <w:szCs w:val="25"/>
        </w:rPr>
        <w:t>Итог</w:t>
      </w:r>
      <w:r w:rsidR="00467746">
        <w:rPr>
          <w:b/>
          <w:sz w:val="25"/>
          <w:szCs w:val="25"/>
        </w:rPr>
        <w:t>и голосования и решения, принятые по вопросам</w:t>
      </w:r>
      <w:r w:rsidRPr="005B5E02">
        <w:rPr>
          <w:b/>
          <w:sz w:val="25"/>
          <w:szCs w:val="25"/>
        </w:rPr>
        <w:t xml:space="preserve"> повестки дня:</w:t>
      </w:r>
    </w:p>
    <w:p w:rsidR="00CE1496" w:rsidRPr="005B5E02" w:rsidRDefault="00CE1496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 w:val="25"/>
          <w:szCs w:val="25"/>
        </w:rPr>
      </w:pPr>
    </w:p>
    <w:p w:rsidR="00042136" w:rsidRPr="005B5E02" w:rsidRDefault="00CE1496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№1: </w:t>
      </w:r>
      <w:r w:rsidR="001D7C36" w:rsidRPr="001D7C3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Об утверждении сметы затрат Общества на 2 квартал 2017 года.</w:t>
      </w:r>
    </w:p>
    <w:p w:rsidR="00CE1496" w:rsidRPr="005B5E02" w:rsidRDefault="00CE1496" w:rsidP="00CE149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803ECD" w:rsidRPr="005B5E02" w:rsidRDefault="00042136" w:rsidP="0046774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>Утвердить смету затрат Общества на 2 квартал 2017 года</w:t>
      </w:r>
      <w:r w:rsid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в соответствии с Приложением №</w:t>
      </w:r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>1 к настоящему решению Совета директоров.</w:t>
      </w:r>
    </w:p>
    <w:p w:rsidR="00CE1496" w:rsidRPr="005B5E02" w:rsidRDefault="00CE1496" w:rsidP="00803ECD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CE1496" w:rsidRPr="00874F39" w:rsidRDefault="00CE1496" w:rsidP="00CE149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="0021278F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="0021278F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</w:t>
      </w:r>
      <w:r w:rsidR="00634B0C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</w:t>
      </w:r>
      <w:r w:rsidR="00634B0C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           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</w:t>
      </w:r>
      <w:proofErr w:type="spellStart"/>
      <w:r w:rsidR="00803ECD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Чевкин</w:t>
      </w:r>
      <w:proofErr w:type="spellEnd"/>
      <w:r w:rsidR="00803ECD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Д.А., </w:t>
      </w:r>
      <w:r w:rsidR="00042136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Иванова Т.А.</w:t>
      </w:r>
      <w:r w:rsidR="00467746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, </w:t>
      </w:r>
      <w:proofErr w:type="spellStart"/>
      <w:r w:rsidR="00467746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="00467746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CE1496" w:rsidRPr="00874F39" w:rsidRDefault="00CE1496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="00042136"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CE1496" w:rsidRPr="00874F39" w:rsidRDefault="00CE1496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="00874F39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21278F" w:rsidRPr="005B5E02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</w:t>
      </w:r>
      <w:r w:rsidR="00874F39"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единогласно</w:t>
      </w: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.</w:t>
      </w:r>
    </w:p>
    <w:p w:rsidR="00E26D73" w:rsidRPr="005B5E02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1D7C36" w:rsidRPr="001D7C36" w:rsidRDefault="00521850" w:rsidP="001D7C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№2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1D7C36" w:rsidRPr="001D7C3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Об определении позиции Общества (представителей Общества) по вопросам </w:t>
      </w:r>
      <w:proofErr w:type="gramStart"/>
      <w:r w:rsidR="001D7C36" w:rsidRPr="001D7C3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повестки дня заседания Совета директоров</w:t>
      </w:r>
      <w:proofErr w:type="gramEnd"/>
      <w:r w:rsidR="001D7C36" w:rsidRPr="001D7C3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АО «Дагестанская сетевая компания»:</w:t>
      </w:r>
    </w:p>
    <w:p w:rsidR="001D7C36" w:rsidRPr="001D7C36" w:rsidRDefault="001D7C36" w:rsidP="001D7C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     2.1. Об утверждении отчета об исполнении бизнес-плана АО «Дагестанская сетевая компания», включающего инвестиционную программу, за 2016 год.</w:t>
      </w:r>
    </w:p>
    <w:p w:rsidR="001D7C36" w:rsidRPr="001D7C36" w:rsidRDefault="001D7C36" w:rsidP="001D7C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     2.2. Об утверждении сметы затрат АО «Дагестанская сетевая компания» на 2 квартал 2017 года.</w:t>
      </w:r>
    </w:p>
    <w:p w:rsidR="001D7C36" w:rsidRPr="001D7C36" w:rsidRDefault="001D7C36" w:rsidP="001D7C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     2.3. Об утверждении отчета о выполнении целевых значений квартальных ключевых показателей эффективности единоличного исполнительного органа АО «Дагестанская сетевая компания» за 1 квартал 2016 года.</w:t>
      </w:r>
    </w:p>
    <w:p w:rsidR="00521850" w:rsidRPr="001D7C36" w:rsidRDefault="001D7C36" w:rsidP="001D7C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     2.4. Об утверждении отчета о выполнении целевых значений квартальных ключевых показателей эффективности единоличного исполнительного органа </w:t>
      </w:r>
      <w:r w:rsidR="00E346D3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                       </w:t>
      </w:r>
      <w:r w:rsidRPr="001D7C3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АО «Дагестанская сетевая компания» за 2 квартал 2016 года.</w:t>
      </w:r>
    </w:p>
    <w:p w:rsidR="00521850" w:rsidRPr="005B5E02" w:rsidRDefault="00521850" w:rsidP="00521850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1D7C36" w:rsidRPr="001D7C36" w:rsidRDefault="00521850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1. Поручить представителям </w:t>
      </w:r>
      <w:r w:rsidR="00E346D3">
        <w:rPr>
          <w:rFonts w:ascii="Times New Roman" w:eastAsia="Times New Roman" w:hAnsi="Times New Roman"/>
          <w:sz w:val="25"/>
          <w:szCs w:val="25"/>
          <w:lang w:eastAsia="ru-RU"/>
        </w:rPr>
        <w:t xml:space="preserve">Общества </w:t>
      </w:r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в Совете директоров АО «Дагестанская сетевая компания» по вопросу </w:t>
      </w:r>
      <w:proofErr w:type="gramStart"/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>повестки дня заседания Совета директоров</w:t>
      </w:r>
      <w:proofErr w:type="gramEnd"/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E346D3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</w:t>
      </w:r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>АО «Дагестанская сетевая компания» «Об утверждении отчета об исполнении бизнес-плана АО «Дагестанская сетевая компания», включающего инвестиционную программу, за 2016 год» голосовать «ЗА» принятие следующего решения:</w:t>
      </w:r>
    </w:p>
    <w:p w:rsidR="001D7C36" w:rsidRPr="001D7C36" w:rsidRDefault="001D7C36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     1.1. Утвердить отчет об исполнении бизнес-плана АО «Дагестанская сетевая компания», включающего инвестиционную программу, за 2016 год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в соответствии с Приложением №</w:t>
      </w: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>2 к настоящему решению Совета директоров.</w:t>
      </w:r>
    </w:p>
    <w:p w:rsidR="001D7C36" w:rsidRPr="001D7C36" w:rsidRDefault="001D7C36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    1.2. Отметить: </w:t>
      </w:r>
    </w:p>
    <w:p w:rsidR="001D7C36" w:rsidRPr="001D7C36" w:rsidRDefault="001D7C36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    1.2.1. невыполнение по итогам 2016 года планового значения уровня поте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рь электрической энергии: план -</w:t>
      </w: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25,80% к отпуску электрической энергии в сеть, факт - 36,96% к отпуску электрической энергии в сеть;</w:t>
      </w:r>
    </w:p>
    <w:p w:rsidR="001D7C36" w:rsidRPr="001D7C36" w:rsidRDefault="001D7C36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   </w:t>
      </w:r>
      <w:proofErr w:type="gramStart"/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>1.2.2. невыполнение бизнес-плана Общества по итогам 2016 года в части запланированного финансового результата (план: убыток 933 млн. рублей, факт: убыток 3 347 млн. рублей) за счет превышения фактического уровня потерь над плановым, а также создания резерва в результате низкой платежной дисциплины потребителей электроэнергии.</w:t>
      </w:r>
      <w:proofErr w:type="gramEnd"/>
    </w:p>
    <w:p w:rsidR="001D7C36" w:rsidRPr="001D7C36" w:rsidRDefault="001D7C36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    1.3.Поручить Единоличному исполнительному органу Общества:</w:t>
      </w:r>
    </w:p>
    <w:p w:rsidR="001D7C36" w:rsidRPr="001D7C36" w:rsidRDefault="001D7C36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    1.3.1. провести инвентаризацию просроченных обязательств Общества, разработать план мероприятий по погашению кредиторской задолженности, в том числе по договорам поставки и подряда для технического обслуживания и ремонта, и представить на рассмотрение Совета директоров ПАО «МРСК Северного Кавказа». Срок: до 01.06.2017.</w:t>
      </w:r>
    </w:p>
    <w:p w:rsidR="001D7C36" w:rsidRPr="001D7C36" w:rsidRDefault="001D7C36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proofErr w:type="gramStart"/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>1.3.2. представить на очередное заседание Совета директоров ПАО «МРСК Северного Кавказа» отчет о причинах превышения АО «Дагестанская сетевая компания» планового значения уровня потерь электрической энергии за 2016 год, в том числе результаты выполнения мероприятий по снижен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ию потерь электрической энергии</w:t>
      </w: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в детализации по уровням напря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жения в формате Приложений № 3,</w:t>
      </w: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>4 к настоящему решению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Совета директоров</w:t>
      </w: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proofErr w:type="gramEnd"/>
    </w:p>
    <w:p w:rsidR="001D7C36" w:rsidRPr="001D7C36" w:rsidRDefault="001D7C36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    2. Поручить представителям </w:t>
      </w:r>
      <w:r w:rsidR="00E346D3">
        <w:rPr>
          <w:rFonts w:ascii="Times New Roman" w:eastAsia="Times New Roman" w:hAnsi="Times New Roman"/>
          <w:sz w:val="25"/>
          <w:szCs w:val="25"/>
          <w:lang w:eastAsia="ru-RU"/>
        </w:rPr>
        <w:t xml:space="preserve">Общества </w:t>
      </w: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в Совете директоров АО «Дагестанская сетевая компания» по вопросу </w:t>
      </w:r>
      <w:proofErr w:type="gramStart"/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>повестки дня заседания Совета директоров</w:t>
      </w:r>
      <w:proofErr w:type="gramEnd"/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E346D3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</w:t>
      </w: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>АО «Дагестанская сетевая компания» «Об утверждении сметы затрат АО «Дагестанская сетевая компания» на 2 квартал 2017 года» голосовать «ЗА» принятие следующего решения:</w:t>
      </w:r>
    </w:p>
    <w:p w:rsidR="001D7C36" w:rsidRPr="001D7C36" w:rsidRDefault="001D7C36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    Утвердить смету затрат АО «Дагестанская сетевая компания» на 2 квартал 2017 года</w:t>
      </w:r>
      <w:r w:rsidR="00E346D3">
        <w:rPr>
          <w:rFonts w:ascii="Times New Roman" w:eastAsia="Times New Roman" w:hAnsi="Times New Roman"/>
          <w:sz w:val="25"/>
          <w:szCs w:val="25"/>
          <w:lang w:eastAsia="ru-RU"/>
        </w:rPr>
        <w:t xml:space="preserve"> в соответствии с Приложением №</w:t>
      </w: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>5 к настоящему решению Совета директоров.</w:t>
      </w:r>
    </w:p>
    <w:p w:rsidR="001D7C36" w:rsidRPr="001D7C36" w:rsidRDefault="001D7C36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    3. Поручить представителям </w:t>
      </w:r>
      <w:r w:rsidR="00E346D3">
        <w:rPr>
          <w:rFonts w:ascii="Times New Roman" w:eastAsia="Times New Roman" w:hAnsi="Times New Roman"/>
          <w:sz w:val="25"/>
          <w:szCs w:val="25"/>
          <w:lang w:eastAsia="ru-RU"/>
        </w:rPr>
        <w:t xml:space="preserve">Общества </w:t>
      </w: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в Совете директоров АО «Дагестанская сетевая компания» по вопросу </w:t>
      </w:r>
      <w:proofErr w:type="gramStart"/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>повестки дня заседания Совета директоров</w:t>
      </w:r>
      <w:proofErr w:type="gramEnd"/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E346D3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</w:t>
      </w: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>АО «Дагестанская сетевая компания» «Об утверждении итогов выполнения целевых значений квартальных ключевых показателей эффективности едино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личного исполнительного органа </w:t>
      </w: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>АО «Дагестанская сетевая компания» за 1 квартал 2016 года» голосовать «ЗА» принятие следующего решения:</w:t>
      </w:r>
    </w:p>
    <w:p w:rsidR="001D7C36" w:rsidRPr="001D7C36" w:rsidRDefault="001D7C36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    Утвердить итоги </w:t>
      </w:r>
      <w:proofErr w:type="gramStart"/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>выполнения целевых значений квартальных ключевых показателей эффективности единоличного исполнительного органа</w:t>
      </w:r>
      <w:proofErr w:type="gramEnd"/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       АО «Дагестанская сетевая компания» за 1 квартал 2016 года</w:t>
      </w:r>
      <w:r w:rsidR="00E346D3">
        <w:rPr>
          <w:rFonts w:ascii="Times New Roman" w:eastAsia="Times New Roman" w:hAnsi="Times New Roman"/>
          <w:sz w:val="25"/>
          <w:szCs w:val="25"/>
          <w:lang w:eastAsia="ru-RU"/>
        </w:rPr>
        <w:t xml:space="preserve"> в соответствии с Приложением №</w:t>
      </w: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>6 к настоящему решению Совета директоров.</w:t>
      </w:r>
    </w:p>
    <w:p w:rsidR="001D7C36" w:rsidRPr="001D7C36" w:rsidRDefault="001D7C36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    4. Поручить представителям </w:t>
      </w:r>
      <w:r w:rsidR="00E346D3">
        <w:rPr>
          <w:rFonts w:ascii="Times New Roman" w:eastAsia="Times New Roman" w:hAnsi="Times New Roman"/>
          <w:sz w:val="25"/>
          <w:szCs w:val="25"/>
          <w:lang w:eastAsia="ru-RU"/>
        </w:rPr>
        <w:t xml:space="preserve">Общества </w:t>
      </w: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в Совете директоров АО «Дагестанская сетевая компания» по вопросу </w:t>
      </w:r>
      <w:proofErr w:type="gramStart"/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>повестки дня заседания Совета директоров</w:t>
      </w:r>
      <w:proofErr w:type="gramEnd"/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E346D3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   </w:t>
      </w: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>АО «Дагестанская сетевая компания» «Об утверждении итогов выполнения целевых значений квартальных ключевых показателей эффективности единоличного исполнительного органа АО «Дагестанская сетевая компания» за 2 квартал 2016 года» голосовать «ЗА» принятие следующего решения:</w:t>
      </w:r>
    </w:p>
    <w:p w:rsidR="00521850" w:rsidRPr="005B5E02" w:rsidRDefault="001D7C36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    Утвердить итоги </w:t>
      </w:r>
      <w:proofErr w:type="gramStart"/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>выполнения целевых значений квартальных ключевых показателей эффективности единоличного исполнительного органа</w:t>
      </w:r>
      <w:proofErr w:type="gramEnd"/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       АО «Дагестанская сетевая компания» за 2 квартал 2016 года</w:t>
      </w:r>
      <w:r w:rsidR="00E346D3">
        <w:rPr>
          <w:rFonts w:ascii="Times New Roman" w:eastAsia="Times New Roman" w:hAnsi="Times New Roman"/>
          <w:sz w:val="25"/>
          <w:szCs w:val="25"/>
          <w:lang w:eastAsia="ru-RU"/>
        </w:rPr>
        <w:t xml:space="preserve"> в соответствии с Приложением №</w:t>
      </w: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>7 к настоящему решению Совета директоров.</w:t>
      </w:r>
    </w:p>
    <w:p w:rsidR="00521850" w:rsidRPr="005B5E02" w:rsidRDefault="00521850" w:rsidP="00521850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521850" w:rsidRPr="00874F39" w:rsidRDefault="00521850" w:rsidP="0052185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lastRenderedPageBreak/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            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Чевкин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Д.А.,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521850" w:rsidRPr="00874F39" w:rsidRDefault="00521850" w:rsidP="005218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521850" w:rsidRPr="00874F39" w:rsidRDefault="00521850" w:rsidP="005218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521850" w:rsidRPr="005B5E02" w:rsidRDefault="00521850" w:rsidP="005218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874F39" w:rsidRPr="005B5E02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521850" w:rsidRPr="005B5E02" w:rsidRDefault="00521850" w:rsidP="005218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№3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1D7C36" w:rsidRPr="001D7C3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Об утверждении Перечня Высших менеджеров Общества.</w:t>
      </w:r>
    </w:p>
    <w:p w:rsidR="00521850" w:rsidRPr="005B5E02" w:rsidRDefault="00521850" w:rsidP="00521850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1D7C36" w:rsidRPr="001D7C36" w:rsidRDefault="00521850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>1. C даты введения в действие организационной структуры исполнитель</w:t>
      </w:r>
      <w:r w:rsidR="00E346D3">
        <w:rPr>
          <w:rFonts w:ascii="Times New Roman" w:eastAsia="Times New Roman" w:hAnsi="Times New Roman"/>
          <w:sz w:val="25"/>
          <w:szCs w:val="25"/>
          <w:lang w:eastAsia="ru-RU"/>
        </w:rPr>
        <w:t>ного аппарата Общества (решение</w:t>
      </w:r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Совета директоров </w:t>
      </w:r>
      <w:r w:rsidR="00E346D3">
        <w:rPr>
          <w:rFonts w:ascii="Times New Roman" w:eastAsia="Times New Roman" w:hAnsi="Times New Roman"/>
          <w:sz w:val="25"/>
          <w:szCs w:val="25"/>
          <w:lang w:eastAsia="ru-RU"/>
        </w:rPr>
        <w:t xml:space="preserve">Общества от 01.03.2017, протокол </w:t>
      </w:r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>от 03.03.2017 №286) утвердить и ввести в действие Перечень Высших менеджеров Общества в новой редакции:</w:t>
      </w:r>
    </w:p>
    <w:p w:rsidR="001D7C36" w:rsidRPr="001D7C36" w:rsidRDefault="001D7C36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    Первый заместитель  Генерального директора - главный инженер;</w:t>
      </w:r>
    </w:p>
    <w:p w:rsidR="001D7C36" w:rsidRPr="001D7C36" w:rsidRDefault="001D7C36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    Первый заместитель  Генерального директора;</w:t>
      </w:r>
    </w:p>
    <w:p w:rsidR="001D7C36" w:rsidRPr="001D7C36" w:rsidRDefault="001D7C36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    Заместитель Генерального директора по экономике и финансам;</w:t>
      </w:r>
    </w:p>
    <w:p w:rsidR="001D7C36" w:rsidRPr="001D7C36" w:rsidRDefault="001D7C36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    Заместитель  Генерального директора по корпоративному управлению;</w:t>
      </w:r>
    </w:p>
    <w:p w:rsidR="001D7C36" w:rsidRPr="001D7C36" w:rsidRDefault="001D7C36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    Заместитель  Генерального директора по реализации и развитию услуг; </w:t>
      </w:r>
    </w:p>
    <w:p w:rsidR="001D7C36" w:rsidRPr="001D7C36" w:rsidRDefault="001D7C36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    Заместитель Генерального директора по безопасности;</w:t>
      </w:r>
    </w:p>
    <w:p w:rsidR="001D7C36" w:rsidRPr="001D7C36" w:rsidRDefault="001D7C36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    Заместитель Генерального директора - руководитель Аппарата;</w:t>
      </w:r>
    </w:p>
    <w:p w:rsidR="001D7C36" w:rsidRPr="001D7C36" w:rsidRDefault="001D7C36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    Заместитель Генерального директора по взаимодействию с органами власти  и институтами гражданского общества;</w:t>
      </w:r>
    </w:p>
    <w:p w:rsidR="001D7C36" w:rsidRPr="001D7C36" w:rsidRDefault="001D7C36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    Заместитель Генерального директора по инвестиционной деятельности;</w:t>
      </w:r>
    </w:p>
    <w:p w:rsidR="001D7C36" w:rsidRPr="001D7C36" w:rsidRDefault="001D7C36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    Заместитель Генерального директора по перспективному развитию электросетевого комплекса;</w:t>
      </w:r>
    </w:p>
    <w:p w:rsidR="001D7C36" w:rsidRPr="001D7C36" w:rsidRDefault="001D7C36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    Главный бухгалтер – начальник Департамента бухгалтерского и налогового учета и отчетности.</w:t>
      </w:r>
    </w:p>
    <w:p w:rsidR="00521850" w:rsidRPr="005B5E02" w:rsidRDefault="001D7C36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    2.</w:t>
      </w: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ab/>
      </w:r>
      <w:proofErr w:type="gramStart"/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>С даты введения</w:t>
      </w:r>
      <w:proofErr w:type="gramEnd"/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в действие Перечня Высших менеджеров Общества в новой редакции признать утратившим силу Перечень Высших менеджеров Общества, утвержденный решением Совета директоров Общества от 29.11.2016 (протокол от 29.11.2016 № 269).</w:t>
      </w:r>
    </w:p>
    <w:p w:rsidR="00521850" w:rsidRPr="005B5E02" w:rsidRDefault="00521850" w:rsidP="00521850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521850" w:rsidRPr="00874F39" w:rsidRDefault="00521850" w:rsidP="0052185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            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Чевкин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Д.А.,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521850" w:rsidRPr="00874F39" w:rsidRDefault="00521850" w:rsidP="005218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521850" w:rsidRPr="00874F39" w:rsidRDefault="00521850" w:rsidP="005218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521850" w:rsidRPr="005B5E02" w:rsidRDefault="00521850" w:rsidP="005218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467746" w:rsidRDefault="00467746" w:rsidP="0046774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521850" w:rsidRPr="005B5E02" w:rsidRDefault="00521850" w:rsidP="005218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№4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1D7C36" w:rsidRPr="001D7C3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Об утверждении отчета Дирекции внутреннего аудита и контроля Общества о выполнении плана работы за 2016 год и результатах деятельности внутреннего аудита и результатов самооценки качества деятельности внутреннего аудита за 2016 год.</w:t>
      </w:r>
    </w:p>
    <w:p w:rsidR="00521850" w:rsidRPr="005B5E02" w:rsidRDefault="00521850" w:rsidP="00521850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521850" w:rsidRPr="005B5E02" w:rsidRDefault="00521850" w:rsidP="00521850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Утвердить отчет о выполнении плана деятельности Дирекции внутреннего аудита и контроля </w:t>
      </w:r>
      <w:r w:rsidR="00E346D3">
        <w:rPr>
          <w:rFonts w:ascii="Times New Roman" w:eastAsia="Times New Roman" w:hAnsi="Times New Roman"/>
          <w:sz w:val="25"/>
          <w:szCs w:val="25"/>
          <w:lang w:eastAsia="ru-RU"/>
        </w:rPr>
        <w:t xml:space="preserve">Общества </w:t>
      </w:r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>за 2016 год, принять к сведению результаты самооценки качества деятельности внутреннего аудита за 2016 год</w:t>
      </w:r>
      <w:r w:rsidR="00E346D3">
        <w:rPr>
          <w:rFonts w:ascii="Times New Roman" w:eastAsia="Times New Roman" w:hAnsi="Times New Roman"/>
          <w:sz w:val="25"/>
          <w:szCs w:val="25"/>
          <w:lang w:eastAsia="ru-RU"/>
        </w:rPr>
        <w:t xml:space="preserve"> в соответствии с Приложением №</w:t>
      </w:r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>8 к настоящему решению</w:t>
      </w:r>
      <w:r w:rsidR="00E346D3">
        <w:rPr>
          <w:rFonts w:ascii="Times New Roman" w:eastAsia="Times New Roman" w:hAnsi="Times New Roman"/>
          <w:sz w:val="25"/>
          <w:szCs w:val="25"/>
          <w:lang w:eastAsia="ru-RU"/>
        </w:rPr>
        <w:t xml:space="preserve"> Совета директоров</w:t>
      </w:r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521850" w:rsidRPr="005B5E02" w:rsidRDefault="00521850" w:rsidP="00521850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521850" w:rsidRPr="00874F39" w:rsidRDefault="00521850" w:rsidP="0052185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            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Чевкин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Д.А.,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521850" w:rsidRPr="00874F39" w:rsidRDefault="00521850" w:rsidP="005218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521850" w:rsidRPr="00874F39" w:rsidRDefault="00521850" w:rsidP="005218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521850" w:rsidRPr="005B5E02" w:rsidRDefault="00521850" w:rsidP="005218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E85BED" w:rsidRDefault="00E85BED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521850" w:rsidRPr="001D7C36" w:rsidRDefault="00521850" w:rsidP="005218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lastRenderedPageBreak/>
        <w:t>Вопрос №5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1D7C36" w:rsidRPr="001D7C3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 кредитной политике Общества за 4 квартал 2016 года.</w:t>
      </w:r>
    </w:p>
    <w:p w:rsidR="00521850" w:rsidRPr="005B5E02" w:rsidRDefault="00521850" w:rsidP="00521850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1D7C36" w:rsidRPr="001D7C36" w:rsidRDefault="00521850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>1.</w:t>
      </w:r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ab/>
        <w:t>Принять к сведению отчет Генерального директора Общества о кредитной политике Общества</w:t>
      </w:r>
      <w:r w:rsidR="00E346D3">
        <w:rPr>
          <w:rFonts w:ascii="Times New Roman" w:eastAsia="Times New Roman" w:hAnsi="Times New Roman"/>
          <w:sz w:val="25"/>
          <w:szCs w:val="25"/>
          <w:lang w:eastAsia="ru-RU"/>
        </w:rPr>
        <w:t xml:space="preserve"> за 4 квартал 2016 года в соответствии с Приложением №</w:t>
      </w:r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>9 к настоящему решению Совета директоров.</w:t>
      </w:r>
    </w:p>
    <w:p w:rsidR="001D7C36" w:rsidRPr="001D7C36" w:rsidRDefault="001D7C36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    2.</w:t>
      </w: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ab/>
        <w:t>Отметить:</w:t>
      </w:r>
    </w:p>
    <w:p w:rsidR="001D7C36" w:rsidRPr="001D7C36" w:rsidRDefault="001D7C36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    2.1. превышение значений целевого лимита по финансовому рычагу, целевого лимита по покрытию долга, максимально допустимого лимита по покрытию обслуживания долга, установленных утвержденным Советом </w:t>
      </w:r>
      <w:proofErr w:type="gramStart"/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>директоров</w:t>
      </w:r>
      <w:proofErr w:type="gramEnd"/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E346D3">
        <w:rPr>
          <w:rFonts w:ascii="Times New Roman" w:eastAsia="Times New Roman" w:hAnsi="Times New Roman"/>
          <w:sz w:val="25"/>
          <w:szCs w:val="25"/>
          <w:lang w:eastAsia="ru-RU"/>
        </w:rPr>
        <w:t xml:space="preserve">скорректированным </w:t>
      </w: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>бизнес-планом Обществ</w:t>
      </w:r>
      <w:r w:rsidR="00E346D3">
        <w:rPr>
          <w:rFonts w:ascii="Times New Roman" w:eastAsia="Times New Roman" w:hAnsi="Times New Roman"/>
          <w:sz w:val="25"/>
          <w:szCs w:val="25"/>
          <w:lang w:eastAsia="ru-RU"/>
        </w:rPr>
        <w:t>а (протокол от 25.05.2016 №244);</w:t>
      </w:r>
    </w:p>
    <w:p w:rsidR="001D7C36" w:rsidRPr="001D7C36" w:rsidRDefault="001D7C36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    2.2. превышение значений максимально допустимого лимита по среднесрочной ликвидности и целевого лимита по финансовому рычагу, установленных утвержденным Советом директоров Планом перспективного развития Обществ</w:t>
      </w:r>
      <w:r w:rsidR="00E346D3">
        <w:rPr>
          <w:rFonts w:ascii="Times New Roman" w:eastAsia="Times New Roman" w:hAnsi="Times New Roman"/>
          <w:sz w:val="25"/>
          <w:szCs w:val="25"/>
          <w:lang w:eastAsia="ru-RU"/>
        </w:rPr>
        <w:t>а (протокол от 28.12.2012 №122);</w:t>
      </w:r>
    </w:p>
    <w:p w:rsidR="001D7C36" w:rsidRPr="001D7C36" w:rsidRDefault="001D7C36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    2.3. нарушение поручения Совета директоров от 28.11.2014 (протокол от 01.12.201</w:t>
      </w:r>
      <w:r w:rsidR="00E346D3">
        <w:rPr>
          <w:rFonts w:ascii="Times New Roman" w:eastAsia="Times New Roman" w:hAnsi="Times New Roman"/>
          <w:sz w:val="25"/>
          <w:szCs w:val="25"/>
          <w:lang w:eastAsia="ru-RU"/>
        </w:rPr>
        <w:t>4 №179) в части п. 2 вопроса №7;</w:t>
      </w:r>
    </w:p>
    <w:p w:rsidR="00521850" w:rsidRPr="005B5E02" w:rsidRDefault="00E346D3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3. </w:t>
      </w:r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>Поручить Генеральному директору Общества обеспечить выполнение требований Положения о кредитной политике, утвержденного Советом директоров Общества.</w:t>
      </w:r>
    </w:p>
    <w:p w:rsidR="00521850" w:rsidRPr="005B5E02" w:rsidRDefault="00521850" w:rsidP="00521850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521850" w:rsidRPr="00874F39" w:rsidRDefault="00521850" w:rsidP="0052185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            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Чевкин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Д.А.,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521850" w:rsidRPr="00874F39" w:rsidRDefault="00521850" w:rsidP="005218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521850" w:rsidRPr="00874F39" w:rsidRDefault="00521850" w:rsidP="005218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521850" w:rsidRPr="005B5E02" w:rsidRDefault="00521850" w:rsidP="005218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521850" w:rsidRDefault="00521850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521850" w:rsidRPr="005B5E02" w:rsidRDefault="00521850" w:rsidP="005218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№6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1D7C36" w:rsidRPr="001D7C3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Об утверждении отчета о выполнении целевых </w:t>
      </w:r>
      <w:proofErr w:type="gramStart"/>
      <w:r w:rsidR="001D7C36" w:rsidRPr="001D7C3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значений квартальных ключевых показателей эффективности Генерального директора Общества</w:t>
      </w:r>
      <w:proofErr w:type="gramEnd"/>
      <w:r w:rsidR="001D7C36" w:rsidRPr="001D7C3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за 3 квартал 2016 года.</w:t>
      </w:r>
    </w:p>
    <w:p w:rsidR="00521850" w:rsidRPr="005B5E02" w:rsidRDefault="00521850" w:rsidP="00521850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521850" w:rsidRPr="005B5E02" w:rsidRDefault="00521850" w:rsidP="00521850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>Перенести рассмотрение вопроса на боле поздний срок.</w:t>
      </w:r>
    </w:p>
    <w:p w:rsidR="00521850" w:rsidRPr="005B5E02" w:rsidRDefault="00521850" w:rsidP="00521850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521850" w:rsidRPr="00874F39" w:rsidRDefault="00521850" w:rsidP="0052185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            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Чевкин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Д.А.,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521850" w:rsidRPr="00874F39" w:rsidRDefault="00521850" w:rsidP="005218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521850" w:rsidRPr="00874F39" w:rsidRDefault="00521850" w:rsidP="005218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521850" w:rsidRPr="005B5E02" w:rsidRDefault="00521850" w:rsidP="005218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521850" w:rsidRDefault="00521850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521850" w:rsidRPr="005B5E02" w:rsidRDefault="00521850" w:rsidP="005218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№7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1D7C36" w:rsidRPr="001D7C3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Об одобрении Положения о Дирекции внутреннего аудита и контроля ПАО «МРСК Северного Кавказа».</w:t>
      </w:r>
    </w:p>
    <w:p w:rsidR="00521850" w:rsidRPr="005B5E02" w:rsidRDefault="00521850" w:rsidP="00521850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1D7C36" w:rsidRPr="001D7C36" w:rsidRDefault="00521850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>1. Одобрить Положение о Дирекции внутреннего аудита и контроля ПАО «</w:t>
      </w:r>
      <w:r w:rsidR="00E346D3">
        <w:rPr>
          <w:rFonts w:ascii="Times New Roman" w:eastAsia="Times New Roman" w:hAnsi="Times New Roman"/>
          <w:sz w:val="25"/>
          <w:szCs w:val="25"/>
          <w:lang w:eastAsia="ru-RU"/>
        </w:rPr>
        <w:t>МРСК Северного Кавказа» в соответствии с Приложением №10 к настоящему решению Совета директоров</w:t>
      </w:r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521850" w:rsidRPr="005B5E02" w:rsidRDefault="001D7C36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    2. Рекомендовать Генеральному директору </w:t>
      </w:r>
      <w:r w:rsidR="00E346D3">
        <w:rPr>
          <w:rFonts w:ascii="Times New Roman" w:eastAsia="Times New Roman" w:hAnsi="Times New Roman"/>
          <w:sz w:val="25"/>
          <w:szCs w:val="25"/>
          <w:lang w:eastAsia="ru-RU"/>
        </w:rPr>
        <w:t xml:space="preserve">Общества </w:t>
      </w: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>утвердить Положение о Дирекции внутреннего аудита и контроля ПАО «</w:t>
      </w:r>
      <w:r w:rsidR="00E346D3">
        <w:rPr>
          <w:rFonts w:ascii="Times New Roman" w:eastAsia="Times New Roman" w:hAnsi="Times New Roman"/>
          <w:sz w:val="25"/>
          <w:szCs w:val="25"/>
          <w:lang w:eastAsia="ru-RU"/>
        </w:rPr>
        <w:t>МРСК Северного Кавказа» в соответствии с Приложением №</w:t>
      </w: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>10 к настоящему решению</w:t>
      </w:r>
      <w:r w:rsidR="00E346D3">
        <w:rPr>
          <w:rFonts w:ascii="Times New Roman" w:eastAsia="Times New Roman" w:hAnsi="Times New Roman"/>
          <w:sz w:val="25"/>
          <w:szCs w:val="25"/>
          <w:lang w:eastAsia="ru-RU"/>
        </w:rPr>
        <w:t xml:space="preserve"> Совета директоров</w:t>
      </w: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521850" w:rsidRPr="005B5E02" w:rsidRDefault="00521850" w:rsidP="00521850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521850" w:rsidRPr="00874F39" w:rsidRDefault="00521850" w:rsidP="0052185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            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Чевкин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Д.А.,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521850" w:rsidRPr="00874F39" w:rsidRDefault="00521850" w:rsidP="005218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521850" w:rsidRPr="00874F39" w:rsidRDefault="00521850" w:rsidP="005218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521850" w:rsidRPr="005B5E02" w:rsidRDefault="00521850" w:rsidP="005218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521850" w:rsidRDefault="00521850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521850" w:rsidRPr="001D7C36" w:rsidRDefault="00521850" w:rsidP="005218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№8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1D7C36" w:rsidRPr="001D7C3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Об исполнении п. 3 решения Совета директоров Общества от 08.02.2017 (протокол от 10.02.2017 № 282) по вопросу №5.</w:t>
      </w:r>
    </w:p>
    <w:p w:rsidR="00521850" w:rsidRPr="005B5E02" w:rsidRDefault="00521850" w:rsidP="00521850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521850" w:rsidRPr="005B5E02" w:rsidRDefault="00521850" w:rsidP="00521850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>Принять к сведению информацию Генерального директора Общества об исполнении п. 3 решения Совета директоров Общества от 08.02.2017 (протокол от 10.02.2017 № 282) по вопросу № 5</w:t>
      </w:r>
      <w:r w:rsidR="007D633A">
        <w:rPr>
          <w:rFonts w:ascii="Times New Roman" w:eastAsia="Times New Roman" w:hAnsi="Times New Roman"/>
          <w:sz w:val="25"/>
          <w:szCs w:val="25"/>
          <w:lang w:eastAsia="ru-RU"/>
        </w:rPr>
        <w:t xml:space="preserve"> в соответствии с Приложением №</w:t>
      </w:r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>11 к настоящему решению Совета директоров.</w:t>
      </w:r>
    </w:p>
    <w:p w:rsidR="00521850" w:rsidRPr="005B5E02" w:rsidRDefault="00521850" w:rsidP="00521850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521850" w:rsidRPr="00874F39" w:rsidRDefault="00521850" w:rsidP="0052185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            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Чевкин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Д.А.,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521850" w:rsidRPr="00874F39" w:rsidRDefault="00521850" w:rsidP="005218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521850" w:rsidRPr="00874F39" w:rsidRDefault="00521850" w:rsidP="005218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521850" w:rsidRPr="005B5E02" w:rsidRDefault="00521850" w:rsidP="005218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1D7C36" w:rsidRDefault="001D7C36" w:rsidP="005218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521850" w:rsidRPr="005B5E02" w:rsidRDefault="00B75D77" w:rsidP="005218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№9</w:t>
      </w:r>
      <w:r w:rsidR="00521850"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1D7C36" w:rsidRPr="001D7C3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Об исполнении требований постановления Правительства Российской Федерации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 в части сроков оплаты договоров (этапов договоров), заключенных Обществом с субъектами малого и среднего предпринимательства по результатам закупок.</w:t>
      </w:r>
    </w:p>
    <w:p w:rsidR="00521850" w:rsidRPr="005B5E02" w:rsidRDefault="00521850" w:rsidP="00521850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521850" w:rsidRPr="005B5E02" w:rsidRDefault="00521850" w:rsidP="00521850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proofErr w:type="gramStart"/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>Поручить Генеральному директору Общества обеспечить рассмотрение отчета об исполнении требований постановления Правительства Российской Федерации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в части сроков оплаты договоров (этапов договоров), заключенных Обществом с субъектами малого и среднего предпринимательства по результатам закупок по форме в соответствии с Приложением № 12 к</w:t>
      </w:r>
      <w:proofErr w:type="gramEnd"/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насто</w:t>
      </w:r>
      <w:r w:rsidR="007D633A">
        <w:rPr>
          <w:rFonts w:ascii="Times New Roman" w:eastAsia="Times New Roman" w:hAnsi="Times New Roman"/>
          <w:sz w:val="25"/>
          <w:szCs w:val="25"/>
          <w:lang w:eastAsia="ru-RU"/>
        </w:rPr>
        <w:t>ящему решению Совета директоров</w:t>
      </w:r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ежеквартально в рамках отчета Генерального директора Общества о выполнении решений, принятых на заседаниях Совета директоров Общества.</w:t>
      </w:r>
    </w:p>
    <w:p w:rsidR="00521850" w:rsidRPr="005B5E02" w:rsidRDefault="00521850" w:rsidP="00521850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521850" w:rsidRPr="00874F39" w:rsidRDefault="00521850" w:rsidP="0052185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            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Чевкин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Д.А.,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521850" w:rsidRPr="00874F39" w:rsidRDefault="00521850" w:rsidP="005218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521850" w:rsidRPr="00874F39" w:rsidRDefault="00521850" w:rsidP="005218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521850" w:rsidRPr="005B5E02" w:rsidRDefault="00521850" w:rsidP="005218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521850" w:rsidRDefault="00521850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B75D77" w:rsidRPr="005B5E02" w:rsidRDefault="00B75D77" w:rsidP="00B75D7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№1</w:t>
      </w: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0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1D7C36" w:rsidRPr="001D7C3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Об исполнении п. 3.6. решения Совета директоров от 20.12.2016 (протокол от 23.12.2016 №272) по вопросу №5.</w:t>
      </w:r>
    </w:p>
    <w:p w:rsidR="00B75D77" w:rsidRPr="005B5E02" w:rsidRDefault="00B75D77" w:rsidP="00B75D7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1D7C36" w:rsidRPr="001D7C36" w:rsidRDefault="00B75D77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1D7C36">
        <w:rPr>
          <w:rFonts w:ascii="Times New Roman" w:eastAsia="Times New Roman" w:hAnsi="Times New Roman"/>
          <w:sz w:val="25"/>
          <w:szCs w:val="25"/>
          <w:lang w:eastAsia="ru-RU"/>
        </w:rPr>
        <w:t>1. </w:t>
      </w:r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>Принять к сведению информацию Генерального директора Общества об исполнении п. 3.6. решения Совета директоров от 20.02.2017 (протокол от</w:t>
      </w:r>
      <w:r w:rsidR="007D633A">
        <w:rPr>
          <w:rFonts w:ascii="Times New Roman" w:eastAsia="Times New Roman" w:hAnsi="Times New Roman"/>
          <w:sz w:val="25"/>
          <w:szCs w:val="25"/>
          <w:lang w:eastAsia="ru-RU"/>
        </w:rPr>
        <w:t xml:space="preserve"> 23.12.2016 № 272) по вопросу №</w:t>
      </w:r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>5</w:t>
      </w:r>
      <w:r w:rsidR="007D633A">
        <w:rPr>
          <w:rFonts w:ascii="Times New Roman" w:eastAsia="Times New Roman" w:hAnsi="Times New Roman"/>
          <w:sz w:val="25"/>
          <w:szCs w:val="25"/>
          <w:lang w:eastAsia="ru-RU"/>
        </w:rPr>
        <w:t xml:space="preserve"> в соответствии с Приложением №</w:t>
      </w:r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>13 к настоящему решению Совета директоров.</w:t>
      </w:r>
    </w:p>
    <w:p w:rsidR="00B75D77" w:rsidRPr="005B5E02" w:rsidRDefault="001D7C36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     2. </w:t>
      </w:r>
      <w:r w:rsidR="007D633A">
        <w:rPr>
          <w:rFonts w:ascii="Times New Roman" w:eastAsia="Times New Roman" w:hAnsi="Times New Roman"/>
          <w:sz w:val="25"/>
          <w:szCs w:val="25"/>
          <w:lang w:eastAsia="ru-RU"/>
        </w:rPr>
        <w:t xml:space="preserve">Поручить Генеральному директору Общества </w:t>
      </w: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>разработать и утвердить совместно с органами исполнительной власти и местного самоуправления Кабардино-Балкарской Республики план мероприятий по консолидации электросетевого имущества, выявленного в ходе инвентаризации, с определением механизмов и сроков такой консолидации. Срок: 31.05.2017.</w:t>
      </w:r>
    </w:p>
    <w:p w:rsidR="00B75D77" w:rsidRPr="005B5E02" w:rsidRDefault="00B75D77" w:rsidP="00B75D77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B75D77" w:rsidRPr="00874F39" w:rsidRDefault="00B75D77" w:rsidP="00B75D7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            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Чевкин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Д.А.,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B75D77" w:rsidRPr="00874F39" w:rsidRDefault="00B75D77" w:rsidP="00B75D7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lastRenderedPageBreak/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B75D77" w:rsidRPr="00874F39" w:rsidRDefault="00B75D77" w:rsidP="00B75D7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B75D77" w:rsidRPr="005B5E02" w:rsidRDefault="00B75D77" w:rsidP="00B75D7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521850" w:rsidRDefault="00521850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B75D77" w:rsidRPr="005B5E02" w:rsidRDefault="00B75D77" w:rsidP="00B75D7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№1</w:t>
      </w: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1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1D7C36" w:rsidRPr="001D7C3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 ходе исполнения реестра (плана реализации) непрофильных активов ПАО «МРСК Северного Кавказа» за 1 квартал 2017 года.</w:t>
      </w:r>
    </w:p>
    <w:p w:rsidR="00B75D77" w:rsidRPr="005B5E02" w:rsidRDefault="00B75D77" w:rsidP="00B75D7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1D7C36" w:rsidRPr="001D7C36" w:rsidRDefault="00B75D77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1D7C36">
        <w:rPr>
          <w:rFonts w:ascii="Times New Roman" w:eastAsia="Times New Roman" w:hAnsi="Times New Roman"/>
          <w:sz w:val="25"/>
          <w:szCs w:val="25"/>
          <w:lang w:eastAsia="ru-RU"/>
        </w:rPr>
        <w:t>1. </w:t>
      </w:r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Принять к сведению отчет Генерального директора Общества о ходе исполнения реестра (плана реализации) непрофильных активов </w:t>
      </w:r>
      <w:r w:rsidR="00E35ADB">
        <w:rPr>
          <w:rFonts w:ascii="Times New Roman" w:eastAsia="Times New Roman" w:hAnsi="Times New Roman"/>
          <w:sz w:val="25"/>
          <w:szCs w:val="25"/>
          <w:lang w:eastAsia="ru-RU"/>
        </w:rPr>
        <w:t xml:space="preserve">Общества </w:t>
      </w:r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>за 1 квартал 2017 года</w:t>
      </w:r>
      <w:r w:rsidR="007D633A">
        <w:rPr>
          <w:rFonts w:ascii="Times New Roman" w:eastAsia="Times New Roman" w:hAnsi="Times New Roman"/>
          <w:sz w:val="25"/>
          <w:szCs w:val="25"/>
          <w:lang w:eastAsia="ru-RU"/>
        </w:rPr>
        <w:t xml:space="preserve"> в соответствии с Приложением №</w:t>
      </w:r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>14 к настоящему решению Совета директоров.</w:t>
      </w:r>
    </w:p>
    <w:p w:rsidR="00B75D77" w:rsidRPr="005B5E02" w:rsidRDefault="001D7C36" w:rsidP="001D7C3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2. </w:t>
      </w: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 xml:space="preserve">Внести изменения в Реестр (план реализации) непрофильных активов </w:t>
      </w:r>
      <w:r w:rsidR="007D633A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</w:t>
      </w:r>
      <w:r w:rsidR="00E35ADB">
        <w:rPr>
          <w:rFonts w:ascii="Times New Roman" w:eastAsia="Times New Roman" w:hAnsi="Times New Roman"/>
          <w:sz w:val="25"/>
          <w:szCs w:val="25"/>
          <w:lang w:eastAsia="ru-RU"/>
        </w:rPr>
        <w:t xml:space="preserve">Общества </w:t>
      </w:r>
      <w:r w:rsidR="007D633A">
        <w:rPr>
          <w:rFonts w:ascii="Times New Roman" w:eastAsia="Times New Roman" w:hAnsi="Times New Roman"/>
          <w:sz w:val="25"/>
          <w:szCs w:val="25"/>
          <w:lang w:eastAsia="ru-RU"/>
        </w:rPr>
        <w:t>в соответствии с Приложением №</w:t>
      </w:r>
      <w:r w:rsidRPr="001D7C36">
        <w:rPr>
          <w:rFonts w:ascii="Times New Roman" w:eastAsia="Times New Roman" w:hAnsi="Times New Roman"/>
          <w:sz w:val="25"/>
          <w:szCs w:val="25"/>
          <w:lang w:eastAsia="ru-RU"/>
        </w:rPr>
        <w:t>15 к настоящему решению Совета директоров.</w:t>
      </w:r>
    </w:p>
    <w:p w:rsidR="00B75D77" w:rsidRPr="005B5E02" w:rsidRDefault="00B75D77" w:rsidP="00B75D77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B75D77" w:rsidRPr="00874F39" w:rsidRDefault="00B75D77" w:rsidP="00B75D7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            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Чевкин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Д.А.,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B75D77" w:rsidRPr="00874F39" w:rsidRDefault="00B75D77" w:rsidP="00B75D7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B75D77" w:rsidRPr="00874F39" w:rsidRDefault="00B75D77" w:rsidP="00B75D7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B75D77" w:rsidRPr="005B5E02" w:rsidRDefault="00B75D77" w:rsidP="00B75D7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521850" w:rsidRDefault="00521850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B75D77" w:rsidRPr="005B5E02" w:rsidRDefault="00B75D77" w:rsidP="00B75D7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№1</w:t>
      </w: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2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1D7C36" w:rsidRPr="001D7C3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Об утверждении Программы мероприятий по снижению потерь электрической энергии в сетевом комплексе ПАО «МРСК Северного Кавказа».</w:t>
      </w:r>
    </w:p>
    <w:p w:rsidR="00B75D77" w:rsidRPr="005B5E02" w:rsidRDefault="00B75D77" w:rsidP="00B75D7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B75D77" w:rsidRPr="005B5E02" w:rsidRDefault="00B75D77" w:rsidP="00B75D77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>Утвердить Программу мероприятий по снижению потерь электрической энергии в сетевом комплексе ПАО «МРСК Северного Кавказа»</w:t>
      </w:r>
      <w:r w:rsidR="007D633A">
        <w:rPr>
          <w:rFonts w:ascii="Times New Roman" w:eastAsia="Times New Roman" w:hAnsi="Times New Roman"/>
          <w:sz w:val="25"/>
          <w:szCs w:val="25"/>
          <w:lang w:eastAsia="ru-RU"/>
        </w:rPr>
        <w:t xml:space="preserve"> в соответствии с Приложением №</w:t>
      </w:r>
      <w:r w:rsidR="001D7C36" w:rsidRPr="001D7C36">
        <w:rPr>
          <w:rFonts w:ascii="Times New Roman" w:eastAsia="Times New Roman" w:hAnsi="Times New Roman"/>
          <w:sz w:val="25"/>
          <w:szCs w:val="25"/>
          <w:lang w:eastAsia="ru-RU"/>
        </w:rPr>
        <w:t>16  к настоящему решению Совета директоров.</w:t>
      </w:r>
    </w:p>
    <w:p w:rsidR="00B75D77" w:rsidRPr="005B5E02" w:rsidRDefault="00B75D77" w:rsidP="00B75D77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B75D77" w:rsidRPr="00874F39" w:rsidRDefault="00B75D77" w:rsidP="00B75D7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            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Чевкин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Д.А.,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B75D77" w:rsidRPr="00874F39" w:rsidRDefault="00B75D77" w:rsidP="00B75D7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B75D77" w:rsidRPr="00874F39" w:rsidRDefault="00B75D77" w:rsidP="00B75D7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B75D77" w:rsidRPr="005B5E02" w:rsidRDefault="00B75D77" w:rsidP="00B75D7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521850" w:rsidRDefault="00521850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521850" w:rsidRDefault="00521850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A04C81" w:rsidRPr="005B5E02" w:rsidRDefault="00A04C81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№1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</w:t>
      </w:r>
      <w:r w:rsidR="007D633A">
        <w:rPr>
          <w:rFonts w:ascii="Times New Roman" w:hAnsi="Times New Roman"/>
          <w:sz w:val="25"/>
          <w:szCs w:val="25"/>
        </w:rPr>
        <w:t>смета</w:t>
      </w:r>
      <w:r w:rsidR="007D633A" w:rsidRPr="007D633A">
        <w:rPr>
          <w:rFonts w:ascii="Times New Roman" w:hAnsi="Times New Roman"/>
          <w:sz w:val="25"/>
          <w:szCs w:val="25"/>
        </w:rPr>
        <w:t xml:space="preserve"> затрат Общества на 2 квартал 2017 г</w:t>
      </w:r>
      <w:r w:rsidR="007D633A">
        <w:rPr>
          <w:rFonts w:ascii="Times New Roman" w:hAnsi="Times New Roman"/>
          <w:sz w:val="25"/>
          <w:szCs w:val="25"/>
        </w:rPr>
        <w:t>ода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803ECD" w:rsidRPr="005B5E02" w:rsidRDefault="00803ECD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№2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</w:t>
      </w:r>
      <w:r w:rsidR="007D633A" w:rsidRPr="007D633A">
        <w:rPr>
          <w:rFonts w:ascii="Times New Roman" w:hAnsi="Times New Roman"/>
          <w:sz w:val="25"/>
          <w:szCs w:val="25"/>
        </w:rPr>
        <w:t>отчет об исполнении бизнес-плана АО «Дагестанская сетевая компания», включающего инвест</w:t>
      </w:r>
      <w:r w:rsidR="007D633A">
        <w:rPr>
          <w:rFonts w:ascii="Times New Roman" w:hAnsi="Times New Roman"/>
          <w:sz w:val="25"/>
          <w:szCs w:val="25"/>
        </w:rPr>
        <w:t>иционную программу, за 2016 год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803ECD" w:rsidRPr="005B5E02" w:rsidRDefault="002D1F94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Приложения</w:t>
      </w:r>
      <w:r w:rsidR="00803ECD"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 №3</w:t>
      </w: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-4</w:t>
      </w:r>
      <w:r w:rsidR="00803ECD"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</w:t>
      </w:r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–</w:t>
      </w:r>
      <w:r w:rsidR="00803ECD" w:rsidRPr="005B5E02">
        <w:rPr>
          <w:rFonts w:ascii="Times New Roman" w:hAnsi="Times New Roman"/>
          <w:sz w:val="25"/>
          <w:szCs w:val="25"/>
        </w:rPr>
        <w:t> </w:t>
      </w:r>
      <w:r>
        <w:rPr>
          <w:rFonts w:ascii="Times New Roman" w:hAnsi="Times New Roman"/>
          <w:sz w:val="25"/>
          <w:szCs w:val="25"/>
        </w:rPr>
        <w:t xml:space="preserve">формат </w:t>
      </w:r>
      <w:r w:rsidRPr="002D1F94">
        <w:rPr>
          <w:rFonts w:ascii="Times New Roman" w:hAnsi="Times New Roman"/>
          <w:sz w:val="25"/>
          <w:szCs w:val="25"/>
        </w:rPr>
        <w:t>отчет</w:t>
      </w:r>
      <w:r>
        <w:rPr>
          <w:rFonts w:ascii="Times New Roman" w:hAnsi="Times New Roman"/>
          <w:sz w:val="25"/>
          <w:szCs w:val="25"/>
        </w:rPr>
        <w:t>а</w:t>
      </w:r>
      <w:r w:rsidRPr="002D1F94">
        <w:rPr>
          <w:rFonts w:ascii="Times New Roman" w:hAnsi="Times New Roman"/>
          <w:sz w:val="25"/>
          <w:szCs w:val="25"/>
        </w:rPr>
        <w:t xml:space="preserve"> о причинах превышения АО «Дагестанская сетевая компания» планового значения уровня потерь электрической энергии за 2016 год</w:t>
      </w:r>
      <w:r w:rsidR="00803ECD" w:rsidRPr="005B5E02">
        <w:rPr>
          <w:rFonts w:ascii="Times New Roman" w:hAnsi="Times New Roman"/>
          <w:sz w:val="25"/>
          <w:szCs w:val="25"/>
        </w:rPr>
        <w:t>*;</w:t>
      </w:r>
    </w:p>
    <w:p w:rsidR="005A7F05" w:rsidRPr="005B5E02" w:rsidRDefault="005A7F05" w:rsidP="005A7F05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№5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</w:t>
      </w:r>
      <w:r w:rsidR="002D1F94">
        <w:rPr>
          <w:rFonts w:ascii="Times New Roman" w:hAnsi="Times New Roman"/>
          <w:sz w:val="25"/>
          <w:szCs w:val="25"/>
        </w:rPr>
        <w:t>смета</w:t>
      </w:r>
      <w:r w:rsidR="002D1F94" w:rsidRPr="002D1F94">
        <w:rPr>
          <w:rFonts w:ascii="Times New Roman" w:hAnsi="Times New Roman"/>
          <w:sz w:val="25"/>
          <w:szCs w:val="25"/>
        </w:rPr>
        <w:t xml:space="preserve"> затрат АО «Дагестанская сетевая компания» на 2 квартал 2017 года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5A7F05" w:rsidRPr="005B5E02" w:rsidRDefault="005A7F05" w:rsidP="005A7F05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№6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</w:t>
      </w:r>
      <w:r w:rsidR="002D1F94">
        <w:rPr>
          <w:rFonts w:ascii="Times New Roman" w:hAnsi="Times New Roman"/>
          <w:sz w:val="25"/>
          <w:szCs w:val="25"/>
        </w:rPr>
        <w:t> </w:t>
      </w:r>
      <w:r w:rsidR="002D1F94" w:rsidRPr="007D633A">
        <w:rPr>
          <w:rFonts w:ascii="Times New Roman" w:hAnsi="Times New Roman"/>
          <w:sz w:val="25"/>
          <w:szCs w:val="25"/>
        </w:rPr>
        <w:t xml:space="preserve">итоги </w:t>
      </w:r>
      <w:proofErr w:type="gramStart"/>
      <w:r w:rsidR="002D1F94" w:rsidRPr="007D633A">
        <w:rPr>
          <w:rFonts w:ascii="Times New Roman" w:hAnsi="Times New Roman"/>
          <w:sz w:val="25"/>
          <w:szCs w:val="25"/>
        </w:rPr>
        <w:t>выполнения целевых значений квартальных ключевых показателей эффективности единоличного исполнительного органа</w:t>
      </w:r>
      <w:proofErr w:type="gramEnd"/>
      <w:r w:rsidR="002D1F94" w:rsidRPr="007D633A">
        <w:rPr>
          <w:rFonts w:ascii="Times New Roman" w:hAnsi="Times New Roman"/>
          <w:sz w:val="25"/>
          <w:szCs w:val="25"/>
        </w:rPr>
        <w:t xml:space="preserve">                                     АО «Дагестанская сетевая к</w:t>
      </w:r>
      <w:r w:rsidR="002D1F94">
        <w:rPr>
          <w:rFonts w:ascii="Times New Roman" w:hAnsi="Times New Roman"/>
          <w:sz w:val="25"/>
          <w:szCs w:val="25"/>
        </w:rPr>
        <w:t>омпания» за 1 квартал 2016 года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5A7F05" w:rsidRPr="005B5E02" w:rsidRDefault="005A7F05" w:rsidP="005A7F05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№7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="002D1F94">
        <w:rPr>
          <w:rFonts w:ascii="Times New Roman" w:hAnsi="Times New Roman"/>
          <w:sz w:val="25"/>
          <w:szCs w:val="25"/>
        </w:rPr>
        <w:t> </w:t>
      </w:r>
      <w:r w:rsidR="002D1F94" w:rsidRPr="002D1F94">
        <w:rPr>
          <w:rFonts w:ascii="Times New Roman" w:hAnsi="Times New Roman"/>
          <w:sz w:val="25"/>
          <w:szCs w:val="25"/>
        </w:rPr>
        <w:t xml:space="preserve">итоги </w:t>
      </w:r>
      <w:proofErr w:type="gramStart"/>
      <w:r w:rsidR="002D1F94" w:rsidRPr="002D1F94">
        <w:rPr>
          <w:rFonts w:ascii="Times New Roman" w:hAnsi="Times New Roman"/>
          <w:sz w:val="25"/>
          <w:szCs w:val="25"/>
        </w:rPr>
        <w:t>выполнения целевых значений квартальных ключевых показателей эффективности единоличного исполнительного органа</w:t>
      </w:r>
      <w:proofErr w:type="gramEnd"/>
      <w:r w:rsidR="002D1F94" w:rsidRPr="002D1F94">
        <w:rPr>
          <w:rFonts w:ascii="Times New Roman" w:hAnsi="Times New Roman"/>
          <w:sz w:val="25"/>
          <w:szCs w:val="25"/>
        </w:rPr>
        <w:t xml:space="preserve">                                     АО «Дагестанская сетевая компания» за 2 квартал 2016 года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5A7F05" w:rsidRPr="005B5E02" w:rsidRDefault="005A7F05" w:rsidP="005A7F05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№8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</w:t>
      </w:r>
      <w:r w:rsidR="002D1F94" w:rsidRPr="002D1F94">
        <w:rPr>
          <w:rFonts w:ascii="Times New Roman" w:hAnsi="Times New Roman"/>
          <w:sz w:val="25"/>
          <w:szCs w:val="25"/>
        </w:rPr>
        <w:t xml:space="preserve">отчет о выполнении плана деятельности Дирекции внутреннего аудита и контроля ПАО «МРСК </w:t>
      </w:r>
      <w:r w:rsidR="002D1F94">
        <w:rPr>
          <w:rFonts w:ascii="Times New Roman" w:hAnsi="Times New Roman"/>
          <w:sz w:val="25"/>
          <w:szCs w:val="25"/>
        </w:rPr>
        <w:t xml:space="preserve">Северного Кавказа» за 2016 год и </w:t>
      </w:r>
      <w:r w:rsidR="002D1F94" w:rsidRPr="002D1F94">
        <w:rPr>
          <w:rFonts w:ascii="Times New Roman" w:hAnsi="Times New Roman"/>
          <w:sz w:val="25"/>
          <w:szCs w:val="25"/>
        </w:rPr>
        <w:t>результаты самооценки качества деятельности внутреннего аудита за 2016 год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5A7F05" w:rsidRPr="005B5E02" w:rsidRDefault="005A7F05" w:rsidP="00352019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№9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</w:t>
      </w:r>
      <w:r w:rsidR="002D1F94" w:rsidRPr="002D1F94">
        <w:rPr>
          <w:rFonts w:ascii="Times New Roman" w:hAnsi="Times New Roman"/>
          <w:sz w:val="25"/>
          <w:szCs w:val="25"/>
        </w:rPr>
        <w:t>отчет Генерального директора Общества о кредитной политике Общества за 4 квартал 2016 года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5A7F05" w:rsidRPr="005B5E02" w:rsidRDefault="005A7F05" w:rsidP="005A7F05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lastRenderedPageBreak/>
        <w:t>Приложение №10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</w:t>
      </w:r>
      <w:r w:rsidR="002D1F94" w:rsidRPr="002D1F94">
        <w:rPr>
          <w:rFonts w:ascii="Times New Roman" w:hAnsi="Times New Roman"/>
          <w:sz w:val="25"/>
          <w:szCs w:val="25"/>
        </w:rPr>
        <w:t>Положение о Дирекции внутреннего аудита и контро</w:t>
      </w:r>
      <w:r w:rsidR="002D1F94">
        <w:rPr>
          <w:rFonts w:ascii="Times New Roman" w:hAnsi="Times New Roman"/>
          <w:sz w:val="25"/>
          <w:szCs w:val="25"/>
        </w:rPr>
        <w:t>ля                      ПАО «МРСК Северного Кавказа»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352019" w:rsidRPr="005B5E02" w:rsidRDefault="00352019" w:rsidP="00352019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№11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</w:t>
      </w:r>
      <w:r w:rsidR="002D1F94">
        <w:rPr>
          <w:rFonts w:ascii="Times New Roman" w:hAnsi="Times New Roman"/>
          <w:sz w:val="25"/>
          <w:szCs w:val="25"/>
        </w:rPr>
        <w:t>информация</w:t>
      </w:r>
      <w:r w:rsidR="002D1F94" w:rsidRPr="002D1F94">
        <w:rPr>
          <w:rFonts w:ascii="Times New Roman" w:hAnsi="Times New Roman"/>
          <w:sz w:val="25"/>
          <w:szCs w:val="25"/>
        </w:rPr>
        <w:t xml:space="preserve"> Генерального директора Общества об исполнении </w:t>
      </w:r>
      <w:r w:rsidR="002D1F94">
        <w:rPr>
          <w:rFonts w:ascii="Times New Roman" w:hAnsi="Times New Roman"/>
          <w:sz w:val="25"/>
          <w:szCs w:val="25"/>
        </w:rPr>
        <w:t xml:space="preserve">              </w:t>
      </w:r>
      <w:r w:rsidR="002D1F94" w:rsidRPr="002D1F94">
        <w:rPr>
          <w:rFonts w:ascii="Times New Roman" w:hAnsi="Times New Roman"/>
          <w:sz w:val="25"/>
          <w:szCs w:val="25"/>
        </w:rPr>
        <w:t>п. 3 решения Совета директоров Общества от 08.02.2017 (протокол от 1</w:t>
      </w:r>
      <w:r w:rsidR="002D1F94">
        <w:rPr>
          <w:rFonts w:ascii="Times New Roman" w:hAnsi="Times New Roman"/>
          <w:sz w:val="25"/>
          <w:szCs w:val="25"/>
        </w:rPr>
        <w:t>0.02.2017 № 282) по вопросу № 5</w:t>
      </w:r>
      <w:r>
        <w:rPr>
          <w:rFonts w:ascii="Times New Roman" w:hAnsi="Times New Roman"/>
          <w:sz w:val="25"/>
          <w:szCs w:val="25"/>
        </w:rPr>
        <w:t>*</w:t>
      </w:r>
      <w:r w:rsidRPr="005B5E02">
        <w:rPr>
          <w:rFonts w:ascii="Times New Roman" w:hAnsi="Times New Roman"/>
          <w:sz w:val="25"/>
          <w:szCs w:val="25"/>
        </w:rPr>
        <w:t>;</w:t>
      </w:r>
    </w:p>
    <w:p w:rsidR="00352019" w:rsidRPr="005B5E02" w:rsidRDefault="00352019" w:rsidP="00352019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№12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</w:t>
      </w:r>
      <w:r w:rsidR="002D1F94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–</w:t>
      </w:r>
      <w:r w:rsidRPr="005B5E02">
        <w:rPr>
          <w:rFonts w:ascii="Times New Roman" w:hAnsi="Times New Roman"/>
          <w:sz w:val="25"/>
          <w:szCs w:val="25"/>
        </w:rPr>
        <w:t> </w:t>
      </w:r>
      <w:r w:rsidR="002D1F94">
        <w:rPr>
          <w:rFonts w:ascii="Times New Roman" w:hAnsi="Times New Roman"/>
          <w:sz w:val="25"/>
          <w:szCs w:val="25"/>
        </w:rPr>
        <w:t xml:space="preserve">форма </w:t>
      </w:r>
      <w:r w:rsidR="002D1F94" w:rsidRPr="002D1F94">
        <w:rPr>
          <w:rFonts w:ascii="Times New Roman" w:hAnsi="Times New Roman"/>
          <w:sz w:val="25"/>
          <w:szCs w:val="25"/>
        </w:rPr>
        <w:t>отчета об исполнении требований постановления Правительства Российской Федерации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в части сроков оплаты договоров (этапов договоров), заключенных Обществом с субъектами малого и среднего предпринима</w:t>
      </w:r>
      <w:r w:rsidR="002D1F94">
        <w:rPr>
          <w:rFonts w:ascii="Times New Roman" w:hAnsi="Times New Roman"/>
          <w:sz w:val="25"/>
          <w:szCs w:val="25"/>
        </w:rPr>
        <w:t>тельства по результатам закупок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1D7C36" w:rsidRDefault="007D633A" w:rsidP="00BA0FA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№13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</w:t>
      </w:r>
      <w:r w:rsidR="002D1F94">
        <w:rPr>
          <w:rFonts w:ascii="Times New Roman" w:hAnsi="Times New Roman"/>
          <w:sz w:val="25"/>
          <w:szCs w:val="25"/>
        </w:rPr>
        <w:t>информация</w:t>
      </w:r>
      <w:r w:rsidR="002D1F94" w:rsidRPr="002D1F94">
        <w:rPr>
          <w:rFonts w:ascii="Times New Roman" w:hAnsi="Times New Roman"/>
          <w:sz w:val="25"/>
          <w:szCs w:val="25"/>
        </w:rPr>
        <w:t xml:space="preserve"> Генерального директора Общества об исполнении п. 3.6. решения Совета директоров от 20.02.2017 (протокол от 2</w:t>
      </w:r>
      <w:r w:rsidR="002D1F94">
        <w:rPr>
          <w:rFonts w:ascii="Times New Roman" w:hAnsi="Times New Roman"/>
          <w:sz w:val="25"/>
          <w:szCs w:val="25"/>
        </w:rPr>
        <w:t>3.12.2016 № 272) по вопросу №5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1D7C36" w:rsidRDefault="007D633A" w:rsidP="00BA0FA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№14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</w:t>
      </w:r>
      <w:r w:rsidR="00E35ADB" w:rsidRPr="00E35ADB">
        <w:rPr>
          <w:rFonts w:ascii="Times New Roman" w:hAnsi="Times New Roman"/>
          <w:sz w:val="25"/>
          <w:szCs w:val="25"/>
        </w:rPr>
        <w:t xml:space="preserve">отчет Генерального директора Общества о ходе исполнения реестра (плана реализации) непрофильных активов </w:t>
      </w:r>
      <w:r w:rsidR="00E35ADB">
        <w:rPr>
          <w:rFonts w:ascii="Times New Roman" w:hAnsi="Times New Roman"/>
          <w:sz w:val="25"/>
          <w:szCs w:val="25"/>
        </w:rPr>
        <w:t xml:space="preserve">Общества </w:t>
      </w:r>
      <w:r w:rsidR="00E35ADB" w:rsidRPr="00E35ADB">
        <w:rPr>
          <w:rFonts w:ascii="Times New Roman" w:hAnsi="Times New Roman"/>
          <w:sz w:val="25"/>
          <w:szCs w:val="25"/>
        </w:rPr>
        <w:t>за 1 квартал 2017 год</w:t>
      </w:r>
      <w:r w:rsidR="00E35ADB">
        <w:rPr>
          <w:rFonts w:ascii="Times New Roman" w:hAnsi="Times New Roman"/>
          <w:sz w:val="25"/>
          <w:szCs w:val="25"/>
        </w:rPr>
        <w:t>а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7D633A" w:rsidRDefault="007D633A" w:rsidP="00BA0FA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№15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</w:t>
      </w:r>
      <w:r w:rsidR="00E35ADB" w:rsidRPr="00E35ADB">
        <w:rPr>
          <w:rFonts w:ascii="Times New Roman" w:hAnsi="Times New Roman"/>
          <w:sz w:val="25"/>
          <w:szCs w:val="25"/>
        </w:rPr>
        <w:t>изменения в Реестр (план реализации) непрофильных активов                        Общества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7D633A" w:rsidRDefault="00E35ADB" w:rsidP="00BA0FA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</w:t>
      </w:r>
      <w:r w:rsidR="007D633A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№16</w:t>
      </w: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 - </w:t>
      </w:r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Программа</w:t>
      </w:r>
      <w:bookmarkStart w:id="0" w:name="_GoBack"/>
      <w:bookmarkEnd w:id="0"/>
      <w:r w:rsidRPr="00E35ADB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мероприятий по снижению потерь электрической энергии в сетевом комплексе ПАО «МРСК Северного Кавказа»</w:t>
      </w:r>
      <w:r w:rsidR="007D633A" w:rsidRPr="00E35ADB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*;</w:t>
      </w:r>
    </w:p>
    <w:p w:rsidR="00BA0FA8" w:rsidRPr="005B5E02" w:rsidRDefault="00BA0FA8" w:rsidP="00BA0FA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</w:t>
      </w:r>
      <w:r w:rsidR="001D7C36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№17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опросные листы членов Совета директоров, принявших участие в голосовании</w:t>
      </w:r>
      <w:r w:rsidR="000D6294" w:rsidRPr="005B5E02">
        <w:rPr>
          <w:rFonts w:ascii="Times New Roman" w:hAnsi="Times New Roman"/>
          <w:sz w:val="25"/>
          <w:szCs w:val="25"/>
        </w:rPr>
        <w:t>*.</w:t>
      </w:r>
    </w:p>
    <w:p w:rsidR="0081374B" w:rsidRPr="005B5E02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81374B" w:rsidRPr="005B5E02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5B5E02">
        <w:rPr>
          <w:rFonts w:ascii="Times New Roman" w:hAnsi="Times New Roman"/>
          <w:sz w:val="25"/>
          <w:szCs w:val="25"/>
        </w:rPr>
        <w:t>*-хранится в электронном виде.</w:t>
      </w:r>
    </w:p>
    <w:p w:rsidR="0081374B" w:rsidRPr="005B5E02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C56F90" w:rsidRPr="005B5E02" w:rsidRDefault="00C56F90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1374B" w:rsidRPr="005B5E02" w:rsidRDefault="00125173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Председатель </w:t>
      </w:r>
      <w:r w:rsidR="0081374B" w:rsidRPr="005B5E02">
        <w:rPr>
          <w:rFonts w:ascii="Times New Roman" w:eastAsia="Times New Roman" w:hAnsi="Times New Roman"/>
          <w:sz w:val="25"/>
          <w:szCs w:val="25"/>
          <w:lang w:eastAsia="ru-RU"/>
        </w:rPr>
        <w:t>Совета директоров</w:t>
      </w:r>
      <w:r w:rsidR="0081374B" w:rsidRPr="005B5E02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                  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</w:t>
      </w:r>
      <w:r w:rsid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С.А. Архипов</w:t>
      </w:r>
      <w:r w:rsidR="0081374B"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       </w:t>
      </w:r>
    </w:p>
    <w:p w:rsidR="0081374B" w:rsidRPr="005B5E02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1374B" w:rsidRPr="005B5E02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E06703" w:rsidRPr="005B5E02" w:rsidRDefault="00E06703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1374B" w:rsidRPr="005B5E02" w:rsidRDefault="0081374B" w:rsidP="008137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Корпоративный секретарь                                                   </w:t>
      </w:r>
      <w:r w:rsidR="00125173"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</w:t>
      </w:r>
      <w:r w:rsid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</w:t>
      </w:r>
      <w:r w:rsidR="00E06703" w:rsidRPr="005B5E02">
        <w:rPr>
          <w:rFonts w:ascii="Times New Roman" w:eastAsia="Times New Roman" w:hAnsi="Times New Roman"/>
          <w:sz w:val="25"/>
          <w:szCs w:val="25"/>
          <w:lang w:eastAsia="ru-RU"/>
        </w:rPr>
        <w:t>О.Б. Гайдей</w:t>
      </w:r>
    </w:p>
    <w:p w:rsidR="0062332B" w:rsidRPr="00AC751D" w:rsidRDefault="0062332B" w:rsidP="00C95ADE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sectPr w:rsidR="0062332B" w:rsidRPr="00AC751D" w:rsidSect="00E06703">
      <w:footerReference w:type="even" r:id="rId11"/>
      <w:footerReference w:type="default" r:id="rId12"/>
      <w:pgSz w:w="11906" w:h="16838"/>
      <w:pgMar w:top="709" w:right="849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C3" w:rsidRDefault="00BF4BC3">
      <w:pPr>
        <w:spacing w:after="0" w:line="240" w:lineRule="auto"/>
      </w:pPr>
      <w:r>
        <w:separator/>
      </w:r>
    </w:p>
  </w:endnote>
  <w:endnote w:type="continuationSeparator" w:id="0">
    <w:p w:rsidR="00BF4BC3" w:rsidRDefault="00BF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C3" w:rsidRDefault="00BF4BC3">
      <w:pPr>
        <w:spacing w:after="0" w:line="240" w:lineRule="auto"/>
      </w:pPr>
      <w:r>
        <w:separator/>
      </w:r>
    </w:p>
  </w:footnote>
  <w:footnote w:type="continuationSeparator" w:id="0">
    <w:p w:rsidR="00BF4BC3" w:rsidRDefault="00BF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5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6147"/>
    <w:rsid w:val="00006389"/>
    <w:rsid w:val="00007C9D"/>
    <w:rsid w:val="00012FC5"/>
    <w:rsid w:val="00032125"/>
    <w:rsid w:val="000335D4"/>
    <w:rsid w:val="00042136"/>
    <w:rsid w:val="000445FB"/>
    <w:rsid w:val="00052C9A"/>
    <w:rsid w:val="00055DFD"/>
    <w:rsid w:val="00061BC4"/>
    <w:rsid w:val="00065C85"/>
    <w:rsid w:val="00074237"/>
    <w:rsid w:val="00074680"/>
    <w:rsid w:val="00080270"/>
    <w:rsid w:val="00081F5F"/>
    <w:rsid w:val="00082799"/>
    <w:rsid w:val="00084CE0"/>
    <w:rsid w:val="00087230"/>
    <w:rsid w:val="00090248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4EA4"/>
    <w:rsid w:val="000D6294"/>
    <w:rsid w:val="000D742D"/>
    <w:rsid w:val="000D7FD7"/>
    <w:rsid w:val="000E177D"/>
    <w:rsid w:val="000E45E1"/>
    <w:rsid w:val="000E6BA3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622F7"/>
    <w:rsid w:val="001624C5"/>
    <w:rsid w:val="00172519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344A2"/>
    <w:rsid w:val="00236D54"/>
    <w:rsid w:val="00241C30"/>
    <w:rsid w:val="00250926"/>
    <w:rsid w:val="00256B91"/>
    <w:rsid w:val="002620E0"/>
    <w:rsid w:val="002634A3"/>
    <w:rsid w:val="00266B06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6F38"/>
    <w:rsid w:val="002C6C1B"/>
    <w:rsid w:val="002D0337"/>
    <w:rsid w:val="002D07DA"/>
    <w:rsid w:val="002D1BE8"/>
    <w:rsid w:val="002D1F94"/>
    <w:rsid w:val="002D77EB"/>
    <w:rsid w:val="002E54FA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6493"/>
    <w:rsid w:val="00317B9F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455F"/>
    <w:rsid w:val="003C46C2"/>
    <w:rsid w:val="003C5BF0"/>
    <w:rsid w:val="003C6C3F"/>
    <w:rsid w:val="003D658C"/>
    <w:rsid w:val="003D7169"/>
    <w:rsid w:val="003E2297"/>
    <w:rsid w:val="003E2E03"/>
    <w:rsid w:val="003E31BE"/>
    <w:rsid w:val="003E79A2"/>
    <w:rsid w:val="003E7B9E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52984"/>
    <w:rsid w:val="00452D01"/>
    <w:rsid w:val="00455CE6"/>
    <w:rsid w:val="00456CB9"/>
    <w:rsid w:val="00456FDE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C10"/>
    <w:rsid w:val="004E14F8"/>
    <w:rsid w:val="004E309D"/>
    <w:rsid w:val="004E6619"/>
    <w:rsid w:val="004E7BE7"/>
    <w:rsid w:val="004F2B88"/>
    <w:rsid w:val="00506A4E"/>
    <w:rsid w:val="00517CAB"/>
    <w:rsid w:val="00521850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2242"/>
    <w:rsid w:val="005F3C81"/>
    <w:rsid w:val="005F7172"/>
    <w:rsid w:val="00606AD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2362"/>
    <w:rsid w:val="00676013"/>
    <w:rsid w:val="00695505"/>
    <w:rsid w:val="00695773"/>
    <w:rsid w:val="006A5FE8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31C2"/>
    <w:rsid w:val="006F4E2E"/>
    <w:rsid w:val="006F7B0B"/>
    <w:rsid w:val="00707D5C"/>
    <w:rsid w:val="00711B17"/>
    <w:rsid w:val="0071607C"/>
    <w:rsid w:val="007237B7"/>
    <w:rsid w:val="0072794B"/>
    <w:rsid w:val="0073661E"/>
    <w:rsid w:val="00740849"/>
    <w:rsid w:val="00742F55"/>
    <w:rsid w:val="00746FFE"/>
    <w:rsid w:val="007479EB"/>
    <w:rsid w:val="007566CB"/>
    <w:rsid w:val="00756767"/>
    <w:rsid w:val="00757018"/>
    <w:rsid w:val="00757804"/>
    <w:rsid w:val="00766CA3"/>
    <w:rsid w:val="00766CB1"/>
    <w:rsid w:val="00767FA9"/>
    <w:rsid w:val="0077167F"/>
    <w:rsid w:val="00771837"/>
    <w:rsid w:val="007B0B40"/>
    <w:rsid w:val="007B32BA"/>
    <w:rsid w:val="007B6B75"/>
    <w:rsid w:val="007B7FB7"/>
    <w:rsid w:val="007C58E9"/>
    <w:rsid w:val="007C7124"/>
    <w:rsid w:val="007D0D5B"/>
    <w:rsid w:val="007D24E0"/>
    <w:rsid w:val="007D4867"/>
    <w:rsid w:val="007D633A"/>
    <w:rsid w:val="007E6C85"/>
    <w:rsid w:val="007E778F"/>
    <w:rsid w:val="007F1E91"/>
    <w:rsid w:val="007F3312"/>
    <w:rsid w:val="0080308B"/>
    <w:rsid w:val="00803ECD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7AFA"/>
    <w:rsid w:val="008B48A8"/>
    <w:rsid w:val="008D3C61"/>
    <w:rsid w:val="008D612E"/>
    <w:rsid w:val="008D7CB0"/>
    <w:rsid w:val="008E104E"/>
    <w:rsid w:val="008E6792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63E7F"/>
    <w:rsid w:val="00971457"/>
    <w:rsid w:val="00972177"/>
    <w:rsid w:val="00990167"/>
    <w:rsid w:val="00990687"/>
    <w:rsid w:val="00991731"/>
    <w:rsid w:val="0099204A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D07B4"/>
    <w:rsid w:val="009D5FDB"/>
    <w:rsid w:val="009E07D8"/>
    <w:rsid w:val="009E6652"/>
    <w:rsid w:val="009E6AFF"/>
    <w:rsid w:val="009F1578"/>
    <w:rsid w:val="009F4EEB"/>
    <w:rsid w:val="00A024E2"/>
    <w:rsid w:val="00A02526"/>
    <w:rsid w:val="00A04C81"/>
    <w:rsid w:val="00A05B32"/>
    <w:rsid w:val="00A06728"/>
    <w:rsid w:val="00A13C68"/>
    <w:rsid w:val="00A16C5A"/>
    <w:rsid w:val="00A265A0"/>
    <w:rsid w:val="00A33EBC"/>
    <w:rsid w:val="00A50BB1"/>
    <w:rsid w:val="00A5398C"/>
    <w:rsid w:val="00A53C65"/>
    <w:rsid w:val="00A602EE"/>
    <w:rsid w:val="00A63D55"/>
    <w:rsid w:val="00A65D75"/>
    <w:rsid w:val="00A77C93"/>
    <w:rsid w:val="00A80653"/>
    <w:rsid w:val="00A810C4"/>
    <w:rsid w:val="00A82DF2"/>
    <w:rsid w:val="00A87B2D"/>
    <w:rsid w:val="00A96B5B"/>
    <w:rsid w:val="00AA747E"/>
    <w:rsid w:val="00AA7F99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268B"/>
    <w:rsid w:val="00AD5B67"/>
    <w:rsid w:val="00AD7AAF"/>
    <w:rsid w:val="00AE095B"/>
    <w:rsid w:val="00AE115F"/>
    <w:rsid w:val="00AE3B04"/>
    <w:rsid w:val="00AE6B4B"/>
    <w:rsid w:val="00AE7ED7"/>
    <w:rsid w:val="00AF0C76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51718"/>
    <w:rsid w:val="00B553EB"/>
    <w:rsid w:val="00B6100E"/>
    <w:rsid w:val="00B65979"/>
    <w:rsid w:val="00B72D45"/>
    <w:rsid w:val="00B72E03"/>
    <w:rsid w:val="00B73327"/>
    <w:rsid w:val="00B7477D"/>
    <w:rsid w:val="00B75D77"/>
    <w:rsid w:val="00B76923"/>
    <w:rsid w:val="00B76939"/>
    <w:rsid w:val="00B83E23"/>
    <w:rsid w:val="00B866F7"/>
    <w:rsid w:val="00B8698E"/>
    <w:rsid w:val="00B86EFE"/>
    <w:rsid w:val="00B93F4F"/>
    <w:rsid w:val="00BA0FA8"/>
    <w:rsid w:val="00BA49C2"/>
    <w:rsid w:val="00BA5131"/>
    <w:rsid w:val="00BB1657"/>
    <w:rsid w:val="00BB2DFC"/>
    <w:rsid w:val="00BB33D7"/>
    <w:rsid w:val="00BB498F"/>
    <w:rsid w:val="00BC16F3"/>
    <w:rsid w:val="00BC39EA"/>
    <w:rsid w:val="00BC557D"/>
    <w:rsid w:val="00BD2F96"/>
    <w:rsid w:val="00BD372E"/>
    <w:rsid w:val="00BE2B4A"/>
    <w:rsid w:val="00BF22E6"/>
    <w:rsid w:val="00BF483C"/>
    <w:rsid w:val="00BF4BC3"/>
    <w:rsid w:val="00BF700D"/>
    <w:rsid w:val="00C05EF4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3C79"/>
    <w:rsid w:val="00CC730A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DC2"/>
    <w:rsid w:val="00D44806"/>
    <w:rsid w:val="00D540DB"/>
    <w:rsid w:val="00D57FB2"/>
    <w:rsid w:val="00D60188"/>
    <w:rsid w:val="00D63087"/>
    <w:rsid w:val="00D6436D"/>
    <w:rsid w:val="00D657B0"/>
    <w:rsid w:val="00D66C6B"/>
    <w:rsid w:val="00D67DA3"/>
    <w:rsid w:val="00D706E4"/>
    <w:rsid w:val="00D7108E"/>
    <w:rsid w:val="00D73DC0"/>
    <w:rsid w:val="00D751BB"/>
    <w:rsid w:val="00D90411"/>
    <w:rsid w:val="00D9522B"/>
    <w:rsid w:val="00D978CD"/>
    <w:rsid w:val="00DB10D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4578"/>
    <w:rsid w:val="00E60042"/>
    <w:rsid w:val="00E61F92"/>
    <w:rsid w:val="00E708E5"/>
    <w:rsid w:val="00E74756"/>
    <w:rsid w:val="00E83338"/>
    <w:rsid w:val="00E85BED"/>
    <w:rsid w:val="00E90403"/>
    <w:rsid w:val="00E93347"/>
    <w:rsid w:val="00E96415"/>
    <w:rsid w:val="00EA2A1B"/>
    <w:rsid w:val="00EA58C6"/>
    <w:rsid w:val="00EA613C"/>
    <w:rsid w:val="00EA7B9D"/>
    <w:rsid w:val="00EB4039"/>
    <w:rsid w:val="00EB4F5C"/>
    <w:rsid w:val="00EB538D"/>
    <w:rsid w:val="00EC0928"/>
    <w:rsid w:val="00EC2925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20112"/>
    <w:rsid w:val="00F20B38"/>
    <w:rsid w:val="00F21623"/>
    <w:rsid w:val="00F21E8F"/>
    <w:rsid w:val="00F3066D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7362"/>
    <w:rsid w:val="00FD7852"/>
    <w:rsid w:val="00FE0B9C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D79B-AC35-40AF-BC26-843BBCCE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3113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107</cp:revision>
  <cp:lastPrinted>2017-04-07T14:39:00Z</cp:lastPrinted>
  <dcterms:created xsi:type="dcterms:W3CDTF">2016-12-06T15:39:00Z</dcterms:created>
  <dcterms:modified xsi:type="dcterms:W3CDTF">2017-04-24T15:20:00Z</dcterms:modified>
</cp:coreProperties>
</file>