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54</w:t>
      </w:r>
      <w:r w:rsidR="004931B6">
        <w:rPr>
          <w:bCs/>
          <w:sz w:val="28"/>
          <w:szCs w:val="28"/>
        </w:rPr>
        <w:t>9</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«Россети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83365B" w:rsidRDefault="00FD6531" w:rsidP="00FD6531">
      <w:pPr>
        <w:ind w:right="-2"/>
        <w:jc w:val="both"/>
        <w:rPr>
          <w:sz w:val="28"/>
          <w:szCs w:val="28"/>
        </w:rPr>
      </w:pPr>
      <w:r w:rsidRPr="0083365B">
        <w:rPr>
          <w:sz w:val="28"/>
          <w:szCs w:val="28"/>
        </w:rPr>
        <w:t xml:space="preserve">Дата проведения: </w:t>
      </w:r>
      <w:r w:rsidR="004931B6" w:rsidRPr="0083365B">
        <w:rPr>
          <w:sz w:val="28"/>
          <w:szCs w:val="28"/>
        </w:rPr>
        <w:t>2</w:t>
      </w:r>
      <w:r w:rsidR="0083365B" w:rsidRPr="0083365B">
        <w:rPr>
          <w:sz w:val="28"/>
          <w:szCs w:val="28"/>
        </w:rPr>
        <w:t>6</w:t>
      </w:r>
      <w:r w:rsidR="00DB3A1B" w:rsidRPr="0083365B">
        <w:rPr>
          <w:sz w:val="28"/>
          <w:szCs w:val="28"/>
        </w:rPr>
        <w:t xml:space="preserve"> февраля</w:t>
      </w:r>
      <w:r w:rsidRPr="0083365B">
        <w:rPr>
          <w:sz w:val="28"/>
          <w:szCs w:val="28"/>
        </w:rPr>
        <w:t xml:space="preserve"> 2024 года.</w:t>
      </w:r>
    </w:p>
    <w:p w:rsidR="00FD6531" w:rsidRPr="0083365B" w:rsidRDefault="00FD6531" w:rsidP="00FD6531">
      <w:pPr>
        <w:ind w:right="-2"/>
        <w:jc w:val="both"/>
        <w:rPr>
          <w:bCs/>
          <w:sz w:val="28"/>
          <w:szCs w:val="28"/>
        </w:rPr>
      </w:pPr>
      <w:r w:rsidRPr="0083365B">
        <w:rPr>
          <w:sz w:val="28"/>
          <w:szCs w:val="28"/>
        </w:rPr>
        <w:t xml:space="preserve">Форма проведения: </w:t>
      </w:r>
      <w:r w:rsidRPr="0083365B">
        <w:rPr>
          <w:bCs/>
          <w:sz w:val="28"/>
          <w:szCs w:val="28"/>
        </w:rPr>
        <w:t>опросным путем (заочное голосование).</w:t>
      </w:r>
    </w:p>
    <w:p w:rsidR="00FD6531" w:rsidRPr="00FD6531" w:rsidRDefault="00FD6531" w:rsidP="00FD6531">
      <w:pPr>
        <w:ind w:right="-2"/>
        <w:jc w:val="both"/>
        <w:rPr>
          <w:sz w:val="28"/>
          <w:szCs w:val="28"/>
        </w:rPr>
      </w:pPr>
      <w:r w:rsidRPr="0083365B">
        <w:rPr>
          <w:bCs/>
          <w:iCs/>
          <w:sz w:val="28"/>
          <w:szCs w:val="28"/>
        </w:rPr>
        <w:t xml:space="preserve">Дата подведения </w:t>
      </w:r>
      <w:r w:rsidRPr="0083365B">
        <w:rPr>
          <w:spacing w:val="-2"/>
          <w:sz w:val="28"/>
          <w:szCs w:val="28"/>
        </w:rPr>
        <w:t>итогов</w:t>
      </w:r>
      <w:r w:rsidRPr="0083365B">
        <w:rPr>
          <w:bCs/>
          <w:iCs/>
          <w:sz w:val="28"/>
          <w:szCs w:val="28"/>
        </w:rPr>
        <w:t xml:space="preserve"> голосования: </w:t>
      </w:r>
      <w:r w:rsidR="004931B6" w:rsidRPr="0083365B">
        <w:rPr>
          <w:sz w:val="28"/>
          <w:szCs w:val="28"/>
        </w:rPr>
        <w:t>2</w:t>
      </w:r>
      <w:r w:rsidR="0083365B" w:rsidRPr="0083365B">
        <w:rPr>
          <w:sz w:val="28"/>
          <w:szCs w:val="28"/>
        </w:rPr>
        <w:t>6</w:t>
      </w:r>
      <w:r w:rsidR="00DB3A1B" w:rsidRPr="0083365B">
        <w:rPr>
          <w:sz w:val="28"/>
          <w:szCs w:val="28"/>
        </w:rPr>
        <w:t xml:space="preserve"> февраля</w:t>
      </w:r>
      <w:r w:rsidRPr="0083365B">
        <w:rPr>
          <w:sz w:val="28"/>
          <w:szCs w:val="28"/>
        </w:rPr>
        <w:t xml:space="preserve"> 2024</w:t>
      </w:r>
      <w:r w:rsidRPr="0083365B">
        <w:rPr>
          <w:bCs/>
          <w:iCs/>
          <w:sz w:val="28"/>
          <w:szCs w:val="28"/>
        </w:rPr>
        <w:t xml:space="preserve"> года, 23:00</w:t>
      </w:r>
      <w:r w:rsidRPr="0083365B">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протокола: </w:t>
      </w:r>
      <w:r w:rsidR="004931B6" w:rsidRPr="00E16431">
        <w:rPr>
          <w:bCs/>
          <w:sz w:val="28"/>
          <w:szCs w:val="28"/>
        </w:rPr>
        <w:t>2</w:t>
      </w:r>
      <w:r w:rsidR="0083365B" w:rsidRPr="00E16431">
        <w:rPr>
          <w:bCs/>
          <w:sz w:val="28"/>
          <w:szCs w:val="28"/>
        </w:rPr>
        <w:t>8</w:t>
      </w:r>
      <w:r w:rsidRPr="00E16431">
        <w:rPr>
          <w:bCs/>
          <w:sz w:val="28"/>
          <w:szCs w:val="28"/>
        </w:rPr>
        <w:t xml:space="preserve"> ф</w:t>
      </w:r>
      <w:r w:rsidRPr="00136961">
        <w:rPr>
          <w:bCs/>
          <w:sz w:val="28"/>
          <w:szCs w:val="28"/>
        </w:rPr>
        <w:t>евраля</w:t>
      </w:r>
      <w:r w:rsidRPr="00FD6531">
        <w:rPr>
          <w:bCs/>
          <w:sz w:val="28"/>
          <w:szCs w:val="28"/>
        </w:rPr>
        <w:t xml:space="preserve"> </w:t>
      </w:r>
      <w:r w:rsidRPr="00FD6531">
        <w:rPr>
          <w:sz w:val="28"/>
          <w:szCs w:val="28"/>
        </w:rPr>
        <w:t>202</w:t>
      </w:r>
      <w:r>
        <w:rPr>
          <w:sz w:val="28"/>
          <w:szCs w:val="28"/>
        </w:rPr>
        <w:t>4</w:t>
      </w:r>
      <w:r w:rsidRPr="00FD6531">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«Россети Северный Кавказ» - 11 человек.</w:t>
      </w:r>
    </w:p>
    <w:p w:rsid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DB3A1B" w:rsidRPr="0027109C" w:rsidRDefault="00DB3A1B" w:rsidP="00DB3A1B">
      <w:pPr>
        <w:ind w:right="283"/>
        <w:jc w:val="both"/>
        <w:rPr>
          <w:sz w:val="28"/>
          <w:szCs w:val="28"/>
        </w:rPr>
      </w:pPr>
      <w:r w:rsidRPr="0027109C">
        <w:rPr>
          <w:sz w:val="28"/>
          <w:szCs w:val="28"/>
        </w:rPr>
        <w:t>Андреева Елена Викторовна</w:t>
      </w:r>
    </w:p>
    <w:p w:rsidR="00FD6531" w:rsidRPr="0027109C" w:rsidRDefault="00FD6531" w:rsidP="00FD6531">
      <w:pPr>
        <w:ind w:right="283"/>
        <w:jc w:val="both"/>
        <w:rPr>
          <w:sz w:val="28"/>
          <w:szCs w:val="28"/>
        </w:rPr>
      </w:pPr>
      <w:r w:rsidRPr="0027109C">
        <w:rPr>
          <w:sz w:val="28"/>
          <w:szCs w:val="28"/>
        </w:rPr>
        <w:t>Баранюк Наталья Николаевна</w:t>
      </w:r>
    </w:p>
    <w:p w:rsidR="00FD6531" w:rsidRPr="0027109C" w:rsidRDefault="00FD6531" w:rsidP="00FD6531">
      <w:pPr>
        <w:ind w:right="283"/>
        <w:jc w:val="both"/>
        <w:rPr>
          <w:sz w:val="28"/>
          <w:szCs w:val="28"/>
        </w:rPr>
      </w:pPr>
      <w:r w:rsidRPr="0027109C">
        <w:rPr>
          <w:sz w:val="28"/>
          <w:szCs w:val="28"/>
        </w:rPr>
        <w:t>Левченко Роман Алексеевич</w:t>
      </w:r>
    </w:p>
    <w:p w:rsidR="00FD6531" w:rsidRPr="0027109C" w:rsidRDefault="00FD6531" w:rsidP="00FD6531">
      <w:pPr>
        <w:ind w:right="283"/>
        <w:jc w:val="both"/>
        <w:rPr>
          <w:sz w:val="28"/>
          <w:szCs w:val="28"/>
        </w:rPr>
      </w:pPr>
      <w:r w:rsidRPr="0027109C">
        <w:rPr>
          <w:sz w:val="28"/>
          <w:szCs w:val="28"/>
        </w:rPr>
        <w:t>Ляпунов Евгений Викторович</w:t>
      </w:r>
    </w:p>
    <w:p w:rsidR="00FD6531" w:rsidRPr="0027109C" w:rsidRDefault="00FD6531" w:rsidP="00FD6531">
      <w:pPr>
        <w:ind w:right="283"/>
        <w:jc w:val="both"/>
        <w:rPr>
          <w:sz w:val="28"/>
          <w:szCs w:val="28"/>
        </w:rPr>
      </w:pPr>
      <w:r w:rsidRPr="0027109C">
        <w:rPr>
          <w:sz w:val="28"/>
          <w:szCs w:val="28"/>
        </w:rPr>
        <w:t>Макаров Владимир Александрович</w:t>
      </w:r>
    </w:p>
    <w:p w:rsidR="00FD6531" w:rsidRPr="0027109C" w:rsidRDefault="00FD6531" w:rsidP="00FD6531">
      <w:pPr>
        <w:ind w:right="283"/>
        <w:jc w:val="both"/>
        <w:rPr>
          <w:sz w:val="28"/>
          <w:szCs w:val="28"/>
        </w:rPr>
      </w:pPr>
      <w:r w:rsidRPr="0027109C">
        <w:rPr>
          <w:sz w:val="28"/>
          <w:szCs w:val="28"/>
        </w:rPr>
        <w:t>Мольский Алексей Валерьевич</w:t>
      </w:r>
    </w:p>
    <w:p w:rsidR="00FD6531" w:rsidRPr="0027109C" w:rsidRDefault="00FD6531" w:rsidP="00FD6531">
      <w:pPr>
        <w:ind w:right="283"/>
        <w:jc w:val="both"/>
        <w:rPr>
          <w:sz w:val="28"/>
          <w:szCs w:val="28"/>
        </w:rPr>
      </w:pPr>
      <w:r w:rsidRPr="0027109C">
        <w:rPr>
          <w:sz w:val="28"/>
          <w:szCs w:val="28"/>
        </w:rPr>
        <w:t>Парамонова Наталья Владимировна</w:t>
      </w:r>
    </w:p>
    <w:p w:rsidR="00FD6531" w:rsidRPr="0027109C" w:rsidRDefault="00FD6531" w:rsidP="00FD6531">
      <w:pPr>
        <w:ind w:right="283"/>
        <w:jc w:val="both"/>
        <w:rPr>
          <w:sz w:val="28"/>
          <w:szCs w:val="28"/>
        </w:rPr>
      </w:pPr>
      <w:r w:rsidRPr="0027109C">
        <w:rPr>
          <w:sz w:val="28"/>
          <w:szCs w:val="28"/>
        </w:rPr>
        <w:t>Сасин Николай Иванович</w:t>
      </w:r>
    </w:p>
    <w:p w:rsidR="00FD6531" w:rsidRPr="0027109C" w:rsidRDefault="00FD6531" w:rsidP="00FD6531">
      <w:pPr>
        <w:ind w:right="283"/>
        <w:jc w:val="both"/>
        <w:rPr>
          <w:sz w:val="28"/>
          <w:szCs w:val="28"/>
        </w:rPr>
      </w:pPr>
      <w:r w:rsidRPr="0027109C">
        <w:rPr>
          <w:sz w:val="28"/>
          <w:szCs w:val="28"/>
        </w:rPr>
        <w:t>Устюгов Дмитрий Владимирович</w:t>
      </w:r>
    </w:p>
    <w:p w:rsidR="008E45E2" w:rsidRPr="0027109C" w:rsidRDefault="008E45E2" w:rsidP="00FD6531">
      <w:pPr>
        <w:ind w:right="283"/>
        <w:jc w:val="both"/>
        <w:rPr>
          <w:sz w:val="28"/>
          <w:szCs w:val="28"/>
        </w:rPr>
      </w:pPr>
    </w:p>
    <w:p w:rsidR="008E45E2" w:rsidRPr="0027109C" w:rsidRDefault="008E45E2" w:rsidP="00FD6531">
      <w:pPr>
        <w:ind w:right="283"/>
        <w:jc w:val="both"/>
        <w:rPr>
          <w:sz w:val="28"/>
          <w:szCs w:val="28"/>
        </w:rPr>
      </w:pPr>
      <w:r w:rsidRPr="0027109C">
        <w:rPr>
          <w:sz w:val="28"/>
          <w:szCs w:val="28"/>
        </w:rPr>
        <w:t>В голосовании не принимал</w:t>
      </w:r>
      <w:r w:rsidR="009D0564">
        <w:rPr>
          <w:sz w:val="28"/>
          <w:szCs w:val="28"/>
        </w:rPr>
        <w:t>и</w:t>
      </w:r>
      <w:r w:rsidRPr="0027109C">
        <w:rPr>
          <w:sz w:val="28"/>
          <w:szCs w:val="28"/>
        </w:rPr>
        <w:t xml:space="preserve"> участие:</w:t>
      </w:r>
    </w:p>
    <w:p w:rsidR="008E45E2" w:rsidRPr="00F132AC" w:rsidRDefault="008E45E2" w:rsidP="00FD6531">
      <w:pPr>
        <w:ind w:right="283"/>
        <w:jc w:val="both"/>
        <w:rPr>
          <w:sz w:val="28"/>
          <w:szCs w:val="28"/>
        </w:rPr>
      </w:pPr>
      <w:r w:rsidRPr="0027109C">
        <w:rPr>
          <w:sz w:val="28"/>
          <w:szCs w:val="28"/>
        </w:rPr>
        <w:t>Камышников Александр Петрович</w:t>
      </w:r>
    </w:p>
    <w:p w:rsidR="009D0564" w:rsidRPr="0027109C" w:rsidRDefault="009D0564" w:rsidP="009D0564">
      <w:pPr>
        <w:ind w:right="283"/>
        <w:jc w:val="both"/>
        <w:rPr>
          <w:sz w:val="28"/>
          <w:szCs w:val="28"/>
        </w:rPr>
      </w:pPr>
      <w:r w:rsidRPr="0027109C">
        <w:rPr>
          <w:sz w:val="28"/>
          <w:szCs w:val="28"/>
        </w:rPr>
        <w:t>Лещевская Юлия Александровна</w:t>
      </w:r>
    </w:p>
    <w:p w:rsidR="008E45E2" w:rsidRPr="00F132AC" w:rsidRDefault="008E45E2" w:rsidP="00FD6531">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FD6531" w:rsidRPr="00FD6531" w:rsidRDefault="00FD6531" w:rsidP="00FD6531">
      <w:pPr>
        <w:widowControl w:val="0"/>
        <w:tabs>
          <w:tab w:val="left" w:pos="0"/>
          <w:tab w:val="left" w:pos="284"/>
        </w:tabs>
        <w:ind w:right="-2"/>
        <w:jc w:val="both"/>
        <w:rPr>
          <w:bCs/>
          <w:sz w:val="28"/>
          <w:szCs w:val="28"/>
        </w:rPr>
      </w:pPr>
    </w:p>
    <w:p w:rsidR="004931B6" w:rsidRPr="00C53DB9" w:rsidRDefault="004931B6" w:rsidP="004931B6">
      <w:pPr>
        <w:pStyle w:val="21"/>
        <w:numPr>
          <w:ilvl w:val="0"/>
          <w:numId w:val="5"/>
        </w:numPr>
        <w:spacing w:after="0" w:line="264" w:lineRule="auto"/>
        <w:ind w:left="0" w:firstLine="709"/>
        <w:jc w:val="both"/>
        <w:rPr>
          <w:bCs/>
          <w:sz w:val="28"/>
          <w:szCs w:val="28"/>
        </w:rPr>
      </w:pPr>
      <w:r w:rsidRPr="009A66F3">
        <w:rPr>
          <w:sz w:val="28"/>
          <w:szCs w:val="28"/>
        </w:rPr>
        <w:t xml:space="preserve">О внесении изменений и дополнений в План развития </w:t>
      </w:r>
      <w:r>
        <w:rPr>
          <w:sz w:val="28"/>
          <w:szCs w:val="28"/>
        </w:rPr>
        <w:br/>
      </w:r>
      <w:r w:rsidRPr="009A66F3">
        <w:rPr>
          <w:sz w:val="28"/>
          <w:szCs w:val="28"/>
        </w:rPr>
        <w:t>ПАО «Россети Северный Кавказ».</w:t>
      </w:r>
    </w:p>
    <w:p w:rsidR="004931B6" w:rsidRDefault="004931B6" w:rsidP="004931B6">
      <w:pPr>
        <w:pStyle w:val="21"/>
        <w:numPr>
          <w:ilvl w:val="0"/>
          <w:numId w:val="5"/>
        </w:numPr>
        <w:spacing w:after="0" w:line="264" w:lineRule="auto"/>
        <w:ind w:left="0" w:firstLine="709"/>
        <w:jc w:val="both"/>
        <w:rPr>
          <w:bCs/>
          <w:sz w:val="28"/>
          <w:szCs w:val="28"/>
        </w:rPr>
      </w:pPr>
      <w:r w:rsidRPr="00C53DB9">
        <w:rPr>
          <w:bCs/>
          <w:sz w:val="28"/>
          <w:szCs w:val="28"/>
        </w:rPr>
        <w:t>О рассмотрении отчета о ходе реализации инвестиционных проектов ПАО «Россети Северный Кавказ» за 4 квартал 2023 года, включенных в перечень приоритетных объектов.</w:t>
      </w:r>
    </w:p>
    <w:p w:rsidR="004931B6" w:rsidRDefault="004931B6" w:rsidP="004931B6">
      <w:pPr>
        <w:pStyle w:val="21"/>
        <w:numPr>
          <w:ilvl w:val="0"/>
          <w:numId w:val="5"/>
        </w:numPr>
        <w:spacing w:after="0" w:line="264" w:lineRule="auto"/>
        <w:ind w:left="0" w:firstLine="709"/>
        <w:jc w:val="both"/>
        <w:rPr>
          <w:bCs/>
          <w:sz w:val="28"/>
          <w:szCs w:val="28"/>
        </w:rPr>
      </w:pPr>
      <w:r w:rsidRPr="00C53DB9">
        <w:rPr>
          <w:bCs/>
          <w:sz w:val="28"/>
          <w:szCs w:val="28"/>
        </w:rPr>
        <w:t>О рассмотрении отчета о ходе исполнения реестра непрофильных активов ПАО «Россети Северный Кавказ» за 4 квартал 2023 года и за 2023 год и утверждении реестра непрофильных активов по состоянию на 31.12.2023.</w:t>
      </w:r>
    </w:p>
    <w:p w:rsidR="004931B6" w:rsidRPr="00475987" w:rsidRDefault="004931B6" w:rsidP="004931B6">
      <w:pPr>
        <w:pStyle w:val="21"/>
        <w:numPr>
          <w:ilvl w:val="0"/>
          <w:numId w:val="5"/>
        </w:numPr>
        <w:spacing w:after="0" w:line="264" w:lineRule="auto"/>
        <w:ind w:left="0" w:firstLine="709"/>
        <w:jc w:val="both"/>
        <w:rPr>
          <w:bCs/>
          <w:sz w:val="28"/>
          <w:szCs w:val="28"/>
        </w:rPr>
      </w:pPr>
      <w:r w:rsidRPr="00C53DB9">
        <w:rPr>
          <w:bCs/>
          <w:sz w:val="28"/>
          <w:szCs w:val="28"/>
        </w:rPr>
        <w:t>О утверждении скорректированного Плана компенсирующих мероприятий ПАО «Россети Северный Кавказ».</w:t>
      </w:r>
    </w:p>
    <w:p w:rsidR="00DB3A1B" w:rsidRDefault="00DB3A1B" w:rsidP="00DB3A1B">
      <w:pPr>
        <w:spacing w:line="264" w:lineRule="auto"/>
        <w:jc w:val="both"/>
        <w:rPr>
          <w:bCs/>
          <w:sz w:val="28"/>
          <w:szCs w:val="28"/>
        </w:rPr>
      </w:pPr>
    </w:p>
    <w:p w:rsidR="00FD6531" w:rsidRPr="00FD6531" w:rsidRDefault="00FD6531" w:rsidP="00FD6531">
      <w:pPr>
        <w:tabs>
          <w:tab w:val="left" w:pos="709"/>
        </w:tabs>
        <w:ind w:left="709"/>
        <w:contextualSpacing/>
        <w:jc w:val="both"/>
        <w:rPr>
          <w:bCs/>
          <w:sz w:val="28"/>
          <w:szCs w:val="28"/>
        </w:rPr>
      </w:pPr>
      <w:r w:rsidRPr="00FD6531">
        <w:rPr>
          <w:bCs/>
          <w:sz w:val="28"/>
          <w:szCs w:val="28"/>
        </w:rPr>
        <w:t>Итоги голосования и решения, принятые по вопросам повестки дня:</w:t>
      </w:r>
    </w:p>
    <w:p w:rsidR="00FD6531" w:rsidRPr="00FD6531" w:rsidRDefault="00FD6531" w:rsidP="00FD6531">
      <w:pPr>
        <w:jc w:val="both"/>
        <w:rPr>
          <w:b/>
          <w:sz w:val="26"/>
          <w:szCs w:val="26"/>
        </w:rPr>
      </w:pPr>
    </w:p>
    <w:p w:rsidR="00D90532" w:rsidRPr="0065176F" w:rsidRDefault="00D90532" w:rsidP="00D90532">
      <w:pPr>
        <w:pStyle w:val="21"/>
        <w:spacing w:after="0" w:line="240" w:lineRule="auto"/>
        <w:ind w:left="0"/>
        <w:jc w:val="both"/>
        <w:rPr>
          <w:sz w:val="28"/>
          <w:szCs w:val="28"/>
        </w:rPr>
      </w:pPr>
      <w:r w:rsidRPr="00692ACF">
        <w:rPr>
          <w:b/>
          <w:sz w:val="26"/>
          <w:szCs w:val="26"/>
        </w:rPr>
        <w:t>Вопрос № 1.</w:t>
      </w:r>
      <w:r w:rsidRPr="00576DD9">
        <w:rPr>
          <w:rFonts w:eastAsia="Calibri"/>
          <w:bCs/>
          <w:sz w:val="26"/>
          <w:szCs w:val="26"/>
        </w:rPr>
        <w:t xml:space="preserve"> </w:t>
      </w:r>
      <w:r w:rsidRPr="009A66F3">
        <w:rPr>
          <w:sz w:val="28"/>
          <w:szCs w:val="28"/>
        </w:rPr>
        <w:t xml:space="preserve">О внесении изменений и дополнений в План развития </w:t>
      </w:r>
      <w:r>
        <w:rPr>
          <w:sz w:val="28"/>
          <w:szCs w:val="28"/>
        </w:rPr>
        <w:br/>
      </w:r>
      <w:r w:rsidRPr="009A66F3">
        <w:rPr>
          <w:sz w:val="28"/>
          <w:szCs w:val="28"/>
        </w:rPr>
        <w:t>ПАО «Россети Северный Кавказ».</w:t>
      </w:r>
    </w:p>
    <w:p w:rsidR="00D90532" w:rsidRPr="00576DD9" w:rsidRDefault="00D90532" w:rsidP="00D90532">
      <w:pPr>
        <w:jc w:val="both"/>
        <w:rPr>
          <w:b/>
          <w:sz w:val="26"/>
          <w:szCs w:val="26"/>
        </w:rPr>
      </w:pPr>
      <w:r w:rsidRPr="00576DD9">
        <w:rPr>
          <w:b/>
          <w:sz w:val="26"/>
          <w:szCs w:val="26"/>
        </w:rPr>
        <w:t>РЕШЕНИЕ:</w:t>
      </w:r>
    </w:p>
    <w:p w:rsidR="00D90532" w:rsidRPr="009A66F3" w:rsidRDefault="00D90532" w:rsidP="00D90532">
      <w:pPr>
        <w:widowControl w:val="0"/>
        <w:tabs>
          <w:tab w:val="left" w:pos="284"/>
          <w:tab w:val="left" w:pos="567"/>
          <w:tab w:val="left" w:pos="993"/>
        </w:tabs>
        <w:ind w:firstLine="709"/>
        <w:jc w:val="both"/>
        <w:rPr>
          <w:sz w:val="28"/>
          <w:szCs w:val="28"/>
        </w:rPr>
      </w:pPr>
      <w:r w:rsidRPr="009A66F3">
        <w:rPr>
          <w:sz w:val="28"/>
          <w:szCs w:val="28"/>
        </w:rPr>
        <w:t>1.</w:t>
      </w:r>
      <w:r w:rsidRPr="009A66F3">
        <w:rPr>
          <w:sz w:val="28"/>
          <w:szCs w:val="28"/>
        </w:rPr>
        <w:tab/>
        <w:t xml:space="preserve">Внести изменения в решение Совета директоров ПАО «Россети Северный Кавказ» по вопросу «Об утверждении Плана развития ПАО «Россети Северный Кавказ» (в части приложения </w:t>
      </w:r>
      <w:r>
        <w:rPr>
          <w:sz w:val="28"/>
          <w:szCs w:val="28"/>
        </w:rPr>
        <w:t xml:space="preserve">№ </w:t>
      </w:r>
      <w:r w:rsidRPr="009A66F3">
        <w:rPr>
          <w:sz w:val="28"/>
          <w:szCs w:val="28"/>
        </w:rPr>
        <w:t>2 к протоколу заседания Совета директоров ПАО «Россети Северный Кавказ» от 13.03.2023 №</w:t>
      </w:r>
      <w:r>
        <w:rPr>
          <w:sz w:val="28"/>
          <w:szCs w:val="28"/>
        </w:rPr>
        <w:t xml:space="preserve"> </w:t>
      </w:r>
      <w:r w:rsidRPr="009A66F3">
        <w:rPr>
          <w:sz w:val="28"/>
          <w:szCs w:val="28"/>
        </w:rPr>
        <w:t xml:space="preserve">528) (далее – протокол) в соответствии с приложением № 1 к </w:t>
      </w:r>
      <w:r>
        <w:rPr>
          <w:sz w:val="28"/>
          <w:szCs w:val="28"/>
        </w:rPr>
        <w:t xml:space="preserve">настоящему </w:t>
      </w:r>
      <w:r w:rsidRPr="009A66F3">
        <w:rPr>
          <w:sz w:val="28"/>
          <w:szCs w:val="28"/>
        </w:rPr>
        <w:t>решению.</w:t>
      </w:r>
    </w:p>
    <w:p w:rsidR="00D90532" w:rsidRPr="009A66F3" w:rsidRDefault="00D90532" w:rsidP="00D90532">
      <w:pPr>
        <w:widowControl w:val="0"/>
        <w:tabs>
          <w:tab w:val="left" w:pos="284"/>
          <w:tab w:val="left" w:pos="567"/>
        </w:tabs>
        <w:ind w:firstLine="709"/>
        <w:jc w:val="both"/>
        <w:rPr>
          <w:sz w:val="28"/>
          <w:szCs w:val="28"/>
        </w:rPr>
      </w:pPr>
      <w:r w:rsidRPr="009A66F3">
        <w:rPr>
          <w:sz w:val="28"/>
          <w:szCs w:val="28"/>
        </w:rPr>
        <w:t xml:space="preserve">2.  Изложить приложение </w:t>
      </w:r>
      <w:r>
        <w:rPr>
          <w:sz w:val="28"/>
          <w:szCs w:val="28"/>
        </w:rPr>
        <w:t xml:space="preserve">№ </w:t>
      </w:r>
      <w:r w:rsidRPr="009A66F3">
        <w:rPr>
          <w:sz w:val="28"/>
          <w:szCs w:val="28"/>
        </w:rPr>
        <w:t xml:space="preserve">3 к протоколу в редакции приложения № 2 </w:t>
      </w:r>
      <w:r>
        <w:rPr>
          <w:sz w:val="28"/>
          <w:szCs w:val="28"/>
        </w:rPr>
        <w:t xml:space="preserve">                 </w:t>
      </w:r>
      <w:r w:rsidRPr="009A66F3">
        <w:rPr>
          <w:sz w:val="28"/>
          <w:szCs w:val="28"/>
        </w:rPr>
        <w:t xml:space="preserve">к </w:t>
      </w:r>
      <w:r>
        <w:rPr>
          <w:sz w:val="28"/>
          <w:szCs w:val="28"/>
        </w:rPr>
        <w:t xml:space="preserve">настоящему </w:t>
      </w:r>
      <w:r w:rsidRPr="009A66F3">
        <w:rPr>
          <w:sz w:val="28"/>
          <w:szCs w:val="28"/>
        </w:rPr>
        <w:t>решению.</w:t>
      </w:r>
    </w:p>
    <w:p w:rsidR="00D90532" w:rsidRPr="009A66F3" w:rsidRDefault="00D90532" w:rsidP="00D90532">
      <w:pPr>
        <w:widowControl w:val="0"/>
        <w:tabs>
          <w:tab w:val="left" w:pos="284"/>
          <w:tab w:val="left" w:pos="567"/>
          <w:tab w:val="left" w:pos="993"/>
        </w:tabs>
        <w:ind w:firstLine="709"/>
        <w:jc w:val="both"/>
        <w:rPr>
          <w:sz w:val="28"/>
          <w:szCs w:val="28"/>
        </w:rPr>
      </w:pPr>
      <w:r w:rsidRPr="009A66F3">
        <w:rPr>
          <w:sz w:val="28"/>
          <w:szCs w:val="28"/>
        </w:rPr>
        <w:t>3. Единоличному исполнительному органу ПАО «Россети Северный Кавказ» взять на особый контроль выполнение мероприятий актуализированного Плана развития Общества и обеспечить приемку объектов в эксплуатацию в установленные сроки.</w:t>
      </w:r>
    </w:p>
    <w:p w:rsidR="00973E9C" w:rsidRDefault="00973E9C" w:rsidP="00973E9C">
      <w:pPr>
        <w:widowControl w:val="0"/>
        <w:tabs>
          <w:tab w:val="left" w:pos="0"/>
          <w:tab w:val="left" w:pos="1276"/>
        </w:tabs>
        <w:jc w:val="both"/>
        <w:rPr>
          <w:sz w:val="28"/>
          <w:szCs w:val="28"/>
        </w:rPr>
      </w:pPr>
    </w:p>
    <w:p w:rsidR="00973E9C" w:rsidRPr="0022698A" w:rsidRDefault="00973E9C" w:rsidP="00973E9C">
      <w:pPr>
        <w:widowControl w:val="0"/>
        <w:tabs>
          <w:tab w:val="left" w:pos="0"/>
          <w:tab w:val="left" w:pos="1276"/>
        </w:tabs>
        <w:jc w:val="both"/>
        <w:rPr>
          <w:sz w:val="28"/>
          <w:szCs w:val="28"/>
        </w:rPr>
      </w:pPr>
      <w:r w:rsidRPr="0022698A">
        <w:rPr>
          <w:sz w:val="28"/>
          <w:szCs w:val="28"/>
        </w:rPr>
        <w:t xml:space="preserve">Голосовали «ЗА»: </w:t>
      </w:r>
      <w:r w:rsidRPr="0020743D">
        <w:rPr>
          <w:sz w:val="28"/>
          <w:szCs w:val="28"/>
        </w:rPr>
        <w:t>Андреева Е.В., Баранюк Н.Н., Левченко Р.А., 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D90532" w:rsidRDefault="00D90532" w:rsidP="00D90532">
      <w:pPr>
        <w:pStyle w:val="21"/>
        <w:spacing w:after="0" w:line="240" w:lineRule="auto"/>
        <w:ind w:left="0"/>
        <w:jc w:val="both"/>
        <w:rPr>
          <w:b/>
          <w:sz w:val="26"/>
          <w:szCs w:val="26"/>
        </w:rPr>
      </w:pPr>
    </w:p>
    <w:p w:rsidR="00D90532" w:rsidRPr="00D9442A" w:rsidRDefault="00D90532" w:rsidP="00D90532">
      <w:pPr>
        <w:pStyle w:val="21"/>
        <w:spacing w:after="0" w:line="240" w:lineRule="auto"/>
        <w:ind w:left="0"/>
        <w:jc w:val="both"/>
        <w:rPr>
          <w:sz w:val="28"/>
          <w:szCs w:val="28"/>
        </w:rPr>
      </w:pPr>
      <w:r w:rsidRPr="00692ACF">
        <w:rPr>
          <w:b/>
          <w:sz w:val="26"/>
          <w:szCs w:val="26"/>
        </w:rPr>
        <w:t>Вопрос № 2.</w:t>
      </w:r>
      <w:r w:rsidRPr="00692ACF">
        <w:rPr>
          <w:sz w:val="28"/>
          <w:szCs w:val="28"/>
        </w:rPr>
        <w:t xml:space="preserve"> </w:t>
      </w:r>
      <w:r w:rsidRPr="00157A83">
        <w:rPr>
          <w:sz w:val="28"/>
          <w:szCs w:val="28"/>
        </w:rPr>
        <w:t xml:space="preserve">О рассмотрении отчета о ходе реализации инвестиционных проектов </w:t>
      </w:r>
      <w:r w:rsidRPr="00D9442A">
        <w:rPr>
          <w:sz w:val="28"/>
          <w:szCs w:val="28"/>
        </w:rPr>
        <w:t>ПАО «Россети Северный Кавказ»</w:t>
      </w:r>
      <w:r w:rsidRPr="00157A83">
        <w:rPr>
          <w:sz w:val="28"/>
          <w:szCs w:val="28"/>
        </w:rPr>
        <w:t xml:space="preserve"> за </w:t>
      </w:r>
      <w:r>
        <w:rPr>
          <w:sz w:val="28"/>
          <w:szCs w:val="28"/>
        </w:rPr>
        <w:t>4</w:t>
      </w:r>
      <w:r w:rsidRPr="00157A83">
        <w:rPr>
          <w:sz w:val="28"/>
          <w:szCs w:val="28"/>
        </w:rPr>
        <w:t xml:space="preserve"> квартал 2023 года, включенных в перечень приоритетных объектов</w:t>
      </w:r>
      <w:r w:rsidRPr="00D9442A">
        <w:rPr>
          <w:rFonts w:eastAsia="Calibri"/>
          <w:sz w:val="28"/>
          <w:szCs w:val="28"/>
        </w:rPr>
        <w:t>.</w:t>
      </w:r>
    </w:p>
    <w:p w:rsidR="00D90532" w:rsidRPr="00692ACF" w:rsidRDefault="00D90532" w:rsidP="00D90532">
      <w:pPr>
        <w:jc w:val="both"/>
        <w:rPr>
          <w:b/>
          <w:sz w:val="26"/>
          <w:szCs w:val="26"/>
        </w:rPr>
      </w:pPr>
      <w:r w:rsidRPr="00692ACF">
        <w:rPr>
          <w:b/>
          <w:sz w:val="26"/>
          <w:szCs w:val="26"/>
        </w:rPr>
        <w:t>РЕШЕНИЕ:</w:t>
      </w:r>
    </w:p>
    <w:p w:rsidR="00D90532" w:rsidRPr="00A47E62" w:rsidRDefault="00D90532" w:rsidP="00D90532">
      <w:pPr>
        <w:numPr>
          <w:ilvl w:val="0"/>
          <w:numId w:val="8"/>
        </w:numPr>
        <w:tabs>
          <w:tab w:val="left" w:pos="567"/>
          <w:tab w:val="left" w:pos="851"/>
          <w:tab w:val="left" w:pos="993"/>
          <w:tab w:val="left" w:pos="1276"/>
        </w:tabs>
        <w:ind w:left="0" w:firstLine="709"/>
        <w:jc w:val="both"/>
        <w:rPr>
          <w:sz w:val="28"/>
          <w:szCs w:val="28"/>
        </w:rPr>
      </w:pPr>
      <w:r w:rsidRPr="00157A83">
        <w:rPr>
          <w:rFonts w:eastAsia="Calibri"/>
          <w:sz w:val="28"/>
          <w:szCs w:val="28"/>
        </w:rPr>
        <w:t xml:space="preserve">Принять к сведению отчет о ходе реализации инвестиционных проектов </w:t>
      </w:r>
      <w:r>
        <w:rPr>
          <w:rFonts w:eastAsia="Calibri"/>
          <w:sz w:val="28"/>
          <w:szCs w:val="28"/>
        </w:rPr>
        <w:t>ПАО «Россети Северный Кавказ»</w:t>
      </w:r>
      <w:r w:rsidRPr="00157A83">
        <w:rPr>
          <w:rFonts w:eastAsia="Calibri"/>
          <w:sz w:val="28"/>
          <w:szCs w:val="28"/>
        </w:rPr>
        <w:t xml:space="preserve"> за </w:t>
      </w:r>
      <w:r>
        <w:rPr>
          <w:rFonts w:eastAsia="Calibri"/>
          <w:sz w:val="28"/>
          <w:szCs w:val="28"/>
        </w:rPr>
        <w:t>4</w:t>
      </w:r>
      <w:r w:rsidRPr="00157A83">
        <w:rPr>
          <w:rFonts w:eastAsia="Calibri"/>
          <w:sz w:val="28"/>
          <w:szCs w:val="28"/>
        </w:rPr>
        <w:t xml:space="preserve"> квартал 2023 года, включенных в перечень приоритетных объектов, в соответствии с приложением </w:t>
      </w:r>
      <w:r>
        <w:rPr>
          <w:rFonts w:eastAsia="Calibri"/>
          <w:sz w:val="28"/>
          <w:szCs w:val="28"/>
        </w:rPr>
        <w:t xml:space="preserve">№ 3                              </w:t>
      </w:r>
      <w:r w:rsidRPr="00157A83">
        <w:rPr>
          <w:rFonts w:eastAsia="Calibri"/>
          <w:sz w:val="28"/>
          <w:szCs w:val="28"/>
        </w:rPr>
        <w:t xml:space="preserve">к настоящему </w:t>
      </w:r>
      <w:r>
        <w:rPr>
          <w:rFonts w:eastAsia="Calibri"/>
          <w:sz w:val="28"/>
          <w:szCs w:val="28"/>
        </w:rPr>
        <w:t>решению.</w:t>
      </w:r>
    </w:p>
    <w:p w:rsidR="00D90532" w:rsidRPr="00A47E62" w:rsidRDefault="00D90532" w:rsidP="00D90532">
      <w:pPr>
        <w:numPr>
          <w:ilvl w:val="0"/>
          <w:numId w:val="8"/>
        </w:numPr>
        <w:tabs>
          <w:tab w:val="left" w:pos="567"/>
          <w:tab w:val="left" w:pos="851"/>
          <w:tab w:val="left" w:pos="993"/>
          <w:tab w:val="left" w:pos="1276"/>
        </w:tabs>
        <w:ind w:left="0" w:firstLine="709"/>
        <w:jc w:val="both"/>
        <w:rPr>
          <w:sz w:val="28"/>
          <w:szCs w:val="28"/>
        </w:rPr>
      </w:pPr>
      <w:r w:rsidRPr="00A47E62">
        <w:rPr>
          <w:rFonts w:eastAsia="SimSun"/>
          <w:color w:val="000000"/>
          <w:sz w:val="28"/>
          <w:szCs w:val="28"/>
        </w:rPr>
        <w:t>Отметить:</w:t>
      </w:r>
    </w:p>
    <w:p w:rsidR="00D90532" w:rsidRPr="00A47E62" w:rsidRDefault="00D90532" w:rsidP="00D90532">
      <w:pPr>
        <w:pStyle w:val="ab"/>
        <w:numPr>
          <w:ilvl w:val="0"/>
          <w:numId w:val="9"/>
        </w:numPr>
        <w:tabs>
          <w:tab w:val="left" w:pos="993"/>
          <w:tab w:val="left" w:pos="1276"/>
          <w:tab w:val="left" w:pos="1418"/>
        </w:tabs>
        <w:ind w:left="0" w:firstLine="709"/>
        <w:jc w:val="both"/>
        <w:rPr>
          <w:sz w:val="28"/>
          <w:szCs w:val="28"/>
        </w:rPr>
      </w:pPr>
      <w:r w:rsidRPr="00A47E62">
        <w:rPr>
          <w:sz w:val="28"/>
          <w:szCs w:val="28"/>
        </w:rPr>
        <w:t>неисполнение Плана развития ПАО «Россети Северный Кавказ», утвержденного решением Совета директоров Общества от 10.03.2023 (протокол от 13.03.2023 №</w:t>
      </w:r>
      <w:r>
        <w:rPr>
          <w:sz w:val="28"/>
          <w:szCs w:val="28"/>
        </w:rPr>
        <w:t xml:space="preserve"> </w:t>
      </w:r>
      <w:r w:rsidRPr="00A47E62">
        <w:rPr>
          <w:sz w:val="28"/>
          <w:szCs w:val="28"/>
        </w:rPr>
        <w:t>528), в части срока выполнения проектно-изыскательских работ по объектам Программы повышения надежности электросетевого комплекса Республики Дагестан, финансируемым с использованием средств федерального бюджета;</w:t>
      </w:r>
    </w:p>
    <w:p w:rsidR="00D90532" w:rsidRPr="00A47E62" w:rsidRDefault="00D90532" w:rsidP="00D90532">
      <w:pPr>
        <w:pStyle w:val="ab"/>
        <w:numPr>
          <w:ilvl w:val="0"/>
          <w:numId w:val="9"/>
        </w:numPr>
        <w:tabs>
          <w:tab w:val="left" w:pos="993"/>
          <w:tab w:val="left" w:pos="1276"/>
          <w:tab w:val="left" w:pos="1418"/>
        </w:tabs>
        <w:ind w:left="0" w:firstLine="709"/>
        <w:jc w:val="both"/>
        <w:rPr>
          <w:sz w:val="28"/>
          <w:szCs w:val="28"/>
        </w:rPr>
      </w:pPr>
      <w:r w:rsidRPr="00A47E62">
        <w:rPr>
          <w:sz w:val="28"/>
          <w:szCs w:val="28"/>
        </w:rPr>
        <w:t>невыполнение поручения Совета директоров ПАО «Россети Северный Кавказ» от 28.12.2023 (п.3.3 по вопросу №</w:t>
      </w:r>
      <w:r>
        <w:rPr>
          <w:sz w:val="28"/>
          <w:szCs w:val="28"/>
        </w:rPr>
        <w:t xml:space="preserve"> </w:t>
      </w:r>
      <w:r w:rsidRPr="00A47E62">
        <w:rPr>
          <w:sz w:val="28"/>
          <w:szCs w:val="28"/>
        </w:rPr>
        <w:t>3 протокола от 29.12.2023 № 546) в части обеспечения в 2023 году получения положительных заключений органов государственной экспертизы по всем объектам Программы повышения надежности электросетевого комплекса Республики Дагестан, финансируемым с использованием средств федерального бюджета;</w:t>
      </w:r>
    </w:p>
    <w:p w:rsidR="00D90532" w:rsidRPr="00A47E62" w:rsidRDefault="00D90532" w:rsidP="00D90532">
      <w:pPr>
        <w:pStyle w:val="ab"/>
        <w:numPr>
          <w:ilvl w:val="0"/>
          <w:numId w:val="9"/>
        </w:numPr>
        <w:tabs>
          <w:tab w:val="left" w:pos="993"/>
          <w:tab w:val="left" w:pos="1276"/>
          <w:tab w:val="left" w:pos="1418"/>
        </w:tabs>
        <w:ind w:left="0" w:firstLine="709"/>
        <w:jc w:val="both"/>
        <w:rPr>
          <w:sz w:val="28"/>
          <w:szCs w:val="28"/>
        </w:rPr>
      </w:pPr>
      <w:r w:rsidRPr="00A47E62">
        <w:rPr>
          <w:sz w:val="28"/>
          <w:szCs w:val="28"/>
        </w:rPr>
        <w:t>отступления от требований организационно-распорядительных документов Общества в части порядка приемки в эксплуатацию законченных строительством объектов, утвержденного приказом ПАО «Россети Северный Кавказ» от 06.02.2020 № 52;</w:t>
      </w:r>
    </w:p>
    <w:p w:rsidR="00D90532" w:rsidRPr="00A47E62" w:rsidRDefault="00D90532" w:rsidP="00D90532">
      <w:pPr>
        <w:pStyle w:val="ab"/>
        <w:numPr>
          <w:ilvl w:val="0"/>
          <w:numId w:val="9"/>
        </w:numPr>
        <w:tabs>
          <w:tab w:val="left" w:pos="993"/>
          <w:tab w:val="left" w:pos="1276"/>
          <w:tab w:val="left" w:pos="1418"/>
        </w:tabs>
        <w:ind w:left="0" w:firstLine="709"/>
        <w:jc w:val="both"/>
        <w:rPr>
          <w:sz w:val="28"/>
          <w:szCs w:val="28"/>
        </w:rPr>
      </w:pPr>
      <w:r w:rsidRPr="00A47E62">
        <w:rPr>
          <w:rFonts w:eastAsia="SimSun"/>
          <w:color w:val="000000"/>
          <w:sz w:val="28"/>
          <w:szCs w:val="28"/>
          <w:lang w:eastAsia="en-US"/>
        </w:rPr>
        <w:t>отклонения от установленных сроков выполнения контрольных этапов</w:t>
      </w:r>
      <w:r w:rsidRPr="00A47E62">
        <w:rPr>
          <w:sz w:val="28"/>
          <w:szCs w:val="28"/>
        </w:rPr>
        <w:t xml:space="preserve"> </w:t>
      </w:r>
      <w:r w:rsidRPr="00A47E62">
        <w:rPr>
          <w:rFonts w:eastAsia="SimSun"/>
          <w:color w:val="000000"/>
          <w:sz w:val="28"/>
          <w:szCs w:val="28"/>
        </w:rPr>
        <w:t>укрупненных</w:t>
      </w:r>
      <w:r w:rsidRPr="00A47E62">
        <w:rPr>
          <w:sz w:val="28"/>
          <w:szCs w:val="28"/>
        </w:rPr>
        <w:t xml:space="preserve"> сетевых графиков приоритетных инвестиционных проектов.</w:t>
      </w:r>
    </w:p>
    <w:p w:rsidR="00D90532" w:rsidRPr="00A47E62" w:rsidRDefault="00D90532" w:rsidP="00D90532">
      <w:pPr>
        <w:numPr>
          <w:ilvl w:val="0"/>
          <w:numId w:val="8"/>
        </w:numPr>
        <w:tabs>
          <w:tab w:val="left" w:pos="567"/>
          <w:tab w:val="left" w:pos="851"/>
          <w:tab w:val="left" w:pos="993"/>
          <w:tab w:val="left" w:pos="1276"/>
        </w:tabs>
        <w:ind w:left="0" w:firstLine="709"/>
        <w:jc w:val="both"/>
        <w:rPr>
          <w:rFonts w:eastAsia="SimSun"/>
          <w:sz w:val="28"/>
          <w:szCs w:val="28"/>
        </w:rPr>
      </w:pPr>
      <w:r w:rsidRPr="00A47E62">
        <w:rPr>
          <w:rFonts w:eastAsia="SimSun"/>
          <w:color w:val="000000"/>
          <w:sz w:val="28"/>
          <w:szCs w:val="28"/>
        </w:rPr>
        <w:t>Единоличному исполнительному органу ПАО «</w:t>
      </w:r>
      <w:r w:rsidRPr="00A47E62">
        <w:rPr>
          <w:sz w:val="28"/>
          <w:szCs w:val="28"/>
        </w:rPr>
        <w:t>Россети Северный Кавказ</w:t>
      </w:r>
      <w:r w:rsidRPr="00A47E62">
        <w:rPr>
          <w:rFonts w:eastAsia="SimSun"/>
          <w:color w:val="000000"/>
          <w:sz w:val="28"/>
          <w:szCs w:val="28"/>
        </w:rPr>
        <w:t xml:space="preserve">» </w:t>
      </w:r>
      <w:r w:rsidRPr="00A47E62">
        <w:rPr>
          <w:sz w:val="28"/>
          <w:szCs w:val="28"/>
        </w:rPr>
        <w:t xml:space="preserve">представить в составе материалов следующего отчета «О ходе реализации инвестиционных проектов Общества за 1 квартал 2024 года, включенных в перечень приоритетных объектов» информацию о принятых мерах, направленных на недопущение в дальнейшем нарушений организационно-распорядительных документов Общества, и графиков выполнения работ на приоритетных объектах Общества, в том числе включенных в План развития группы «Россети Северного Кавказа» и </w:t>
      </w:r>
      <w:r>
        <w:rPr>
          <w:sz w:val="28"/>
          <w:szCs w:val="28"/>
        </w:rPr>
        <w:br/>
      </w:r>
      <w:r w:rsidRPr="00A47E62">
        <w:rPr>
          <w:sz w:val="28"/>
          <w:szCs w:val="28"/>
        </w:rPr>
        <w:t>финансируемых с использованием средств федерального бюджета Российской Федерации.</w:t>
      </w:r>
    </w:p>
    <w:p w:rsidR="00973E9C" w:rsidRDefault="00973E9C" w:rsidP="00692ACF">
      <w:pPr>
        <w:jc w:val="both"/>
        <w:rPr>
          <w:b/>
          <w:sz w:val="26"/>
          <w:szCs w:val="26"/>
        </w:rPr>
      </w:pPr>
    </w:p>
    <w:p w:rsidR="00973E9C" w:rsidRPr="0022698A" w:rsidRDefault="00973E9C" w:rsidP="00973E9C">
      <w:pPr>
        <w:widowControl w:val="0"/>
        <w:tabs>
          <w:tab w:val="left" w:pos="0"/>
          <w:tab w:val="left" w:pos="1276"/>
        </w:tabs>
        <w:jc w:val="both"/>
        <w:rPr>
          <w:sz w:val="28"/>
          <w:szCs w:val="28"/>
        </w:rPr>
      </w:pPr>
      <w:r w:rsidRPr="0022698A">
        <w:rPr>
          <w:sz w:val="28"/>
          <w:szCs w:val="28"/>
        </w:rPr>
        <w:t>Голосовали «ЗА»: Андреева Е.В., Баранюк Н.Н., Левченко Р.А., 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973E9C" w:rsidRDefault="00973E9C" w:rsidP="00692ACF">
      <w:pPr>
        <w:jc w:val="both"/>
        <w:rPr>
          <w:b/>
          <w:sz w:val="26"/>
          <w:szCs w:val="26"/>
        </w:rPr>
      </w:pPr>
    </w:p>
    <w:p w:rsidR="00D90532" w:rsidRPr="0065176F" w:rsidRDefault="00D90532" w:rsidP="00D90532">
      <w:pPr>
        <w:pStyle w:val="21"/>
        <w:spacing w:after="0" w:line="240" w:lineRule="auto"/>
        <w:ind w:left="0"/>
        <w:jc w:val="both"/>
        <w:rPr>
          <w:sz w:val="28"/>
          <w:szCs w:val="28"/>
        </w:rPr>
      </w:pPr>
      <w:r w:rsidRPr="00692ACF">
        <w:rPr>
          <w:b/>
          <w:sz w:val="26"/>
          <w:szCs w:val="26"/>
        </w:rPr>
        <w:t>Вопрос № 3.</w:t>
      </w:r>
      <w:r w:rsidRPr="00692ACF">
        <w:rPr>
          <w:sz w:val="28"/>
          <w:szCs w:val="28"/>
        </w:rPr>
        <w:t xml:space="preserve"> </w:t>
      </w:r>
      <w:r w:rsidRPr="002F5DF0">
        <w:rPr>
          <w:bCs/>
          <w:sz w:val="28"/>
          <w:szCs w:val="28"/>
        </w:rPr>
        <w:t>О рассмотрении отчета о ходе исполнения реестра непрофильных активов ПАО «Россети Северный Кавказ» за 4 квартал 2023 года и за 2023 год и утверждении реестра непрофильных активов по состоянию на 31.12.2023</w:t>
      </w:r>
      <w:r w:rsidRPr="0065176F">
        <w:rPr>
          <w:sz w:val="28"/>
          <w:szCs w:val="28"/>
        </w:rPr>
        <w:t>.</w:t>
      </w:r>
    </w:p>
    <w:p w:rsidR="00D90532" w:rsidRPr="00692ACF" w:rsidRDefault="00D90532" w:rsidP="00D90532">
      <w:pPr>
        <w:jc w:val="both"/>
        <w:rPr>
          <w:b/>
          <w:sz w:val="26"/>
          <w:szCs w:val="26"/>
        </w:rPr>
      </w:pPr>
      <w:r w:rsidRPr="00692ACF">
        <w:rPr>
          <w:b/>
          <w:sz w:val="26"/>
          <w:szCs w:val="26"/>
        </w:rPr>
        <w:t>РЕШЕНИЕ:</w:t>
      </w:r>
    </w:p>
    <w:p w:rsidR="00D90532" w:rsidRPr="002F5DF0" w:rsidRDefault="00D90532" w:rsidP="00D90532">
      <w:pPr>
        <w:ind w:firstLine="708"/>
        <w:jc w:val="both"/>
        <w:rPr>
          <w:sz w:val="28"/>
          <w:szCs w:val="28"/>
        </w:rPr>
      </w:pPr>
      <w:r w:rsidRPr="002F5DF0">
        <w:rPr>
          <w:sz w:val="28"/>
          <w:szCs w:val="28"/>
        </w:rPr>
        <w:t>1.</w:t>
      </w:r>
      <w:r w:rsidRPr="002F5DF0">
        <w:rPr>
          <w:b/>
          <w:bCs/>
          <w:sz w:val="28"/>
          <w:szCs w:val="28"/>
        </w:rPr>
        <w:t> </w:t>
      </w:r>
      <w:r>
        <w:rPr>
          <w:sz w:val="28"/>
          <w:szCs w:val="28"/>
        </w:rPr>
        <w:t>Принять к сведению отчет г</w:t>
      </w:r>
      <w:r w:rsidRPr="002F5DF0">
        <w:rPr>
          <w:sz w:val="28"/>
          <w:szCs w:val="28"/>
        </w:rPr>
        <w:t>енерального директора Общества о ходе исполнения реестра непрофильных активов Общества за 4 квартал 2023 года и за 2023 год в соответствии с приложениями №№</w:t>
      </w:r>
      <w:r>
        <w:rPr>
          <w:sz w:val="28"/>
          <w:szCs w:val="28"/>
        </w:rPr>
        <w:t xml:space="preserve"> 4</w:t>
      </w:r>
      <w:r w:rsidRPr="002F5DF0">
        <w:rPr>
          <w:sz w:val="28"/>
          <w:szCs w:val="28"/>
        </w:rPr>
        <w:t xml:space="preserve">, </w:t>
      </w:r>
      <w:r>
        <w:rPr>
          <w:sz w:val="28"/>
          <w:szCs w:val="28"/>
        </w:rPr>
        <w:t>5</w:t>
      </w:r>
      <w:r w:rsidRPr="002F5DF0">
        <w:rPr>
          <w:sz w:val="28"/>
          <w:szCs w:val="28"/>
        </w:rPr>
        <w:t xml:space="preserve"> к настоящему решению.</w:t>
      </w:r>
    </w:p>
    <w:p w:rsidR="00D90532" w:rsidRPr="002F5DF0" w:rsidRDefault="00D90532" w:rsidP="00D90532">
      <w:pPr>
        <w:ind w:firstLine="708"/>
        <w:jc w:val="both"/>
        <w:rPr>
          <w:sz w:val="28"/>
          <w:szCs w:val="28"/>
        </w:rPr>
      </w:pPr>
      <w:r w:rsidRPr="002F5DF0">
        <w:rPr>
          <w:sz w:val="28"/>
          <w:szCs w:val="28"/>
        </w:rPr>
        <w:t>2.</w:t>
      </w:r>
      <w:r w:rsidRPr="002F5DF0">
        <w:rPr>
          <w:b/>
          <w:bCs/>
          <w:sz w:val="28"/>
          <w:szCs w:val="28"/>
        </w:rPr>
        <w:t> </w:t>
      </w:r>
      <w:r w:rsidRPr="002F5DF0">
        <w:rPr>
          <w:bCs/>
          <w:sz w:val="28"/>
          <w:szCs w:val="28"/>
        </w:rPr>
        <w:t>Утвердить реестр непрофильных активов Общества по состоянию на</w:t>
      </w:r>
      <w:r w:rsidRPr="002F5DF0">
        <w:rPr>
          <w:b/>
          <w:bCs/>
          <w:sz w:val="28"/>
          <w:szCs w:val="28"/>
        </w:rPr>
        <w:t> </w:t>
      </w:r>
      <w:r w:rsidRPr="002F5DF0">
        <w:rPr>
          <w:bCs/>
          <w:sz w:val="28"/>
          <w:szCs w:val="28"/>
        </w:rPr>
        <w:t>31.12.2023</w:t>
      </w:r>
      <w:r w:rsidRPr="002F5DF0">
        <w:rPr>
          <w:sz w:val="28"/>
          <w:szCs w:val="28"/>
        </w:rPr>
        <w:t xml:space="preserve"> в соответствии с приложением №</w:t>
      </w:r>
      <w:r>
        <w:rPr>
          <w:sz w:val="28"/>
          <w:szCs w:val="28"/>
        </w:rPr>
        <w:t xml:space="preserve"> 6</w:t>
      </w:r>
      <w:r w:rsidRPr="002F5DF0">
        <w:rPr>
          <w:sz w:val="28"/>
          <w:szCs w:val="28"/>
        </w:rPr>
        <w:t xml:space="preserve"> к настоящему р</w:t>
      </w:r>
      <w:r>
        <w:rPr>
          <w:sz w:val="28"/>
          <w:szCs w:val="28"/>
        </w:rPr>
        <w:t>ешению.</w:t>
      </w:r>
    </w:p>
    <w:p w:rsidR="00973E9C" w:rsidRDefault="00973E9C" w:rsidP="00973E9C">
      <w:pPr>
        <w:widowControl w:val="0"/>
        <w:tabs>
          <w:tab w:val="left" w:pos="0"/>
          <w:tab w:val="left" w:pos="1276"/>
        </w:tabs>
        <w:jc w:val="both"/>
        <w:rPr>
          <w:sz w:val="28"/>
          <w:szCs w:val="28"/>
        </w:rPr>
      </w:pPr>
    </w:p>
    <w:p w:rsidR="00973E9C" w:rsidRPr="0022698A" w:rsidRDefault="00973E9C" w:rsidP="00973E9C">
      <w:pPr>
        <w:widowControl w:val="0"/>
        <w:tabs>
          <w:tab w:val="left" w:pos="0"/>
          <w:tab w:val="left" w:pos="1276"/>
        </w:tabs>
        <w:jc w:val="both"/>
        <w:rPr>
          <w:sz w:val="28"/>
          <w:szCs w:val="28"/>
        </w:rPr>
      </w:pPr>
      <w:r w:rsidRPr="0022698A">
        <w:rPr>
          <w:sz w:val="28"/>
          <w:szCs w:val="28"/>
        </w:rPr>
        <w:t>Голосовали «ЗА»: Андреева Е.В., Баранюк Н.Н., Левченко Р.А., 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D90532" w:rsidRPr="0065176F" w:rsidRDefault="00D90532" w:rsidP="00D90532">
      <w:pPr>
        <w:pStyle w:val="21"/>
        <w:spacing w:after="0" w:line="240" w:lineRule="auto"/>
        <w:ind w:left="0"/>
        <w:jc w:val="both"/>
        <w:rPr>
          <w:sz w:val="28"/>
          <w:szCs w:val="28"/>
        </w:rPr>
      </w:pPr>
      <w:r w:rsidRPr="00692ACF">
        <w:rPr>
          <w:b/>
          <w:sz w:val="26"/>
          <w:szCs w:val="26"/>
        </w:rPr>
        <w:t>Вопрос № 4.</w:t>
      </w:r>
      <w:r w:rsidRPr="00692ACF">
        <w:rPr>
          <w:sz w:val="28"/>
          <w:szCs w:val="28"/>
        </w:rPr>
        <w:t xml:space="preserve"> </w:t>
      </w:r>
      <w:r w:rsidRPr="009950A5">
        <w:rPr>
          <w:sz w:val="28"/>
          <w:szCs w:val="28"/>
        </w:rPr>
        <w:t>О утверждении скорректированного Плана компенсирующих мероприятий ПАО «Россети Северный Кавказ»</w:t>
      </w:r>
      <w:r w:rsidRPr="0065176F">
        <w:rPr>
          <w:sz w:val="28"/>
          <w:szCs w:val="28"/>
        </w:rPr>
        <w:t>.</w:t>
      </w:r>
    </w:p>
    <w:p w:rsidR="00D90532" w:rsidRDefault="00D90532" w:rsidP="00D90532">
      <w:pPr>
        <w:jc w:val="both"/>
        <w:rPr>
          <w:b/>
          <w:sz w:val="26"/>
          <w:szCs w:val="26"/>
        </w:rPr>
      </w:pPr>
      <w:r w:rsidRPr="00692ACF">
        <w:rPr>
          <w:b/>
          <w:sz w:val="26"/>
          <w:szCs w:val="26"/>
        </w:rPr>
        <w:t>РЕШЕНИЕ:</w:t>
      </w:r>
    </w:p>
    <w:p w:rsidR="00D90532" w:rsidRPr="009950A5" w:rsidRDefault="00D90532" w:rsidP="00D90532">
      <w:pPr>
        <w:tabs>
          <w:tab w:val="left" w:pos="993"/>
        </w:tabs>
        <w:ind w:firstLine="709"/>
        <w:jc w:val="both"/>
        <w:rPr>
          <w:sz w:val="28"/>
          <w:szCs w:val="28"/>
        </w:rPr>
      </w:pPr>
      <w:r w:rsidRPr="009950A5">
        <w:rPr>
          <w:sz w:val="28"/>
          <w:szCs w:val="28"/>
        </w:rPr>
        <w:t xml:space="preserve">Утвердить скорректированный План компенсирующих мероприятий </w:t>
      </w:r>
      <w:r w:rsidRPr="009950A5">
        <w:rPr>
          <w:sz w:val="28"/>
          <w:szCs w:val="28"/>
        </w:rPr>
        <w:br/>
        <w:t xml:space="preserve">ПАО «Россети Северный Кавказ» </w:t>
      </w:r>
      <w:r w:rsidRPr="009950A5">
        <w:rPr>
          <w:bCs/>
          <w:iCs/>
          <w:sz w:val="28"/>
          <w:szCs w:val="28"/>
        </w:rPr>
        <w:t xml:space="preserve">по устранению выявленных комиссией Генеральной прокуратуры Российской Федерации и указанных в письме Генерального прокурора Российской Федерации Ю.Я. Чайки от 15.10.2019 </w:t>
      </w:r>
      <w:r>
        <w:rPr>
          <w:bCs/>
          <w:iCs/>
          <w:sz w:val="28"/>
          <w:szCs w:val="28"/>
        </w:rPr>
        <w:br/>
      </w:r>
      <w:r w:rsidRPr="009950A5">
        <w:rPr>
          <w:bCs/>
          <w:iCs/>
          <w:sz w:val="28"/>
          <w:szCs w:val="28"/>
        </w:rPr>
        <w:t>№</w:t>
      </w:r>
      <w:r>
        <w:rPr>
          <w:bCs/>
          <w:iCs/>
          <w:sz w:val="28"/>
          <w:szCs w:val="28"/>
        </w:rPr>
        <w:t xml:space="preserve"> </w:t>
      </w:r>
      <w:r w:rsidRPr="009950A5">
        <w:rPr>
          <w:bCs/>
          <w:iCs/>
          <w:sz w:val="28"/>
          <w:szCs w:val="28"/>
        </w:rPr>
        <w:t xml:space="preserve">1-ГП-67-2018 нарушений </w:t>
      </w:r>
      <w:r w:rsidRPr="009950A5">
        <w:rPr>
          <w:sz w:val="28"/>
          <w:szCs w:val="28"/>
        </w:rPr>
        <w:t xml:space="preserve">согласно приложению </w:t>
      </w:r>
      <w:r>
        <w:rPr>
          <w:sz w:val="28"/>
          <w:szCs w:val="28"/>
        </w:rPr>
        <w:t xml:space="preserve">№ 7 </w:t>
      </w:r>
      <w:r w:rsidRPr="009950A5">
        <w:rPr>
          <w:sz w:val="28"/>
          <w:szCs w:val="28"/>
        </w:rPr>
        <w:t>к настоящему решению.</w:t>
      </w:r>
    </w:p>
    <w:p w:rsidR="00973E9C" w:rsidRDefault="00973E9C" w:rsidP="00973E9C">
      <w:pPr>
        <w:widowControl w:val="0"/>
        <w:tabs>
          <w:tab w:val="left" w:pos="0"/>
          <w:tab w:val="left" w:pos="1276"/>
        </w:tabs>
        <w:jc w:val="both"/>
        <w:rPr>
          <w:sz w:val="28"/>
          <w:szCs w:val="28"/>
        </w:rPr>
      </w:pPr>
    </w:p>
    <w:p w:rsidR="00973E9C" w:rsidRPr="0022698A" w:rsidRDefault="00973E9C" w:rsidP="00973E9C">
      <w:pPr>
        <w:widowControl w:val="0"/>
        <w:tabs>
          <w:tab w:val="left" w:pos="0"/>
          <w:tab w:val="left" w:pos="1276"/>
        </w:tabs>
        <w:jc w:val="both"/>
        <w:rPr>
          <w:sz w:val="28"/>
          <w:szCs w:val="28"/>
        </w:rPr>
      </w:pPr>
      <w:r w:rsidRPr="0022698A">
        <w:rPr>
          <w:sz w:val="28"/>
          <w:szCs w:val="28"/>
        </w:rPr>
        <w:t>Голосовали «ЗА»: Андреева Е.В., Баранюк Н.Н., Левченко Р.А., 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973E9C" w:rsidRDefault="00973E9C" w:rsidP="00692ACF">
      <w:pPr>
        <w:jc w:val="both"/>
        <w:rPr>
          <w:b/>
          <w:sz w:val="26"/>
          <w:szCs w:val="26"/>
        </w:rPr>
      </w:pPr>
    </w:p>
    <w:p w:rsidR="00973E9C" w:rsidRPr="00692ACF" w:rsidRDefault="00973E9C" w:rsidP="00692ACF">
      <w:pPr>
        <w:jc w:val="both"/>
        <w:rPr>
          <w:b/>
          <w:sz w:val="26"/>
          <w:szCs w:val="26"/>
        </w:rPr>
      </w:pPr>
    </w:p>
    <w:tbl>
      <w:tblPr>
        <w:tblStyle w:val="a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735"/>
        <w:gridCol w:w="6663"/>
      </w:tblGrid>
      <w:tr w:rsidR="0083339E" w:rsidRPr="003969D2" w:rsidTr="000D1C36">
        <w:tc>
          <w:tcPr>
            <w:tcW w:w="1812" w:type="dxa"/>
          </w:tcPr>
          <w:p w:rsidR="0083339E" w:rsidRPr="003969D2" w:rsidRDefault="0083339E" w:rsidP="00AD3E6A">
            <w:pPr>
              <w:tabs>
                <w:tab w:val="left" w:pos="4536"/>
                <w:tab w:val="left" w:pos="7088"/>
                <w:tab w:val="left" w:pos="7655"/>
                <w:tab w:val="left" w:pos="9356"/>
              </w:tabs>
              <w:jc w:val="both"/>
              <w:rPr>
                <w:sz w:val="28"/>
                <w:szCs w:val="28"/>
              </w:rPr>
            </w:pPr>
            <w:r w:rsidRPr="003969D2">
              <w:rPr>
                <w:sz w:val="28"/>
                <w:szCs w:val="28"/>
              </w:rPr>
              <w:t xml:space="preserve">Приложения: </w:t>
            </w:r>
          </w:p>
        </w:tc>
        <w:tc>
          <w:tcPr>
            <w:tcW w:w="735" w:type="dxa"/>
          </w:tcPr>
          <w:p w:rsidR="0083339E" w:rsidRPr="003969D2" w:rsidRDefault="0083339E" w:rsidP="00AD3E6A">
            <w:pPr>
              <w:tabs>
                <w:tab w:val="left" w:pos="4536"/>
                <w:tab w:val="left" w:pos="7088"/>
                <w:tab w:val="left" w:pos="7655"/>
                <w:tab w:val="left" w:pos="9356"/>
              </w:tabs>
              <w:jc w:val="both"/>
              <w:rPr>
                <w:sz w:val="28"/>
                <w:szCs w:val="28"/>
              </w:rPr>
            </w:pPr>
            <w:r w:rsidRPr="003969D2">
              <w:rPr>
                <w:sz w:val="28"/>
                <w:szCs w:val="28"/>
              </w:rPr>
              <w:t xml:space="preserve">1. </w:t>
            </w:r>
          </w:p>
        </w:tc>
        <w:tc>
          <w:tcPr>
            <w:tcW w:w="6663" w:type="dxa"/>
          </w:tcPr>
          <w:p w:rsidR="0083339E" w:rsidRPr="003969D2" w:rsidRDefault="00132F40" w:rsidP="00132F40">
            <w:pPr>
              <w:pStyle w:val="21"/>
              <w:spacing w:after="0" w:line="240" w:lineRule="auto"/>
              <w:ind w:left="0"/>
              <w:jc w:val="both"/>
              <w:rPr>
                <w:sz w:val="28"/>
                <w:szCs w:val="28"/>
              </w:rPr>
            </w:pPr>
            <w:r w:rsidRPr="00E1008E">
              <w:rPr>
                <w:sz w:val="28"/>
                <w:szCs w:val="28"/>
              </w:rPr>
              <w:t xml:space="preserve">Изменения и дополнения в План развития </w:t>
            </w:r>
            <w:r>
              <w:rPr>
                <w:sz w:val="28"/>
                <w:szCs w:val="28"/>
              </w:rPr>
              <w:t xml:space="preserve">                               </w:t>
            </w:r>
            <w:r w:rsidRPr="00E1008E">
              <w:rPr>
                <w:sz w:val="28"/>
                <w:szCs w:val="28"/>
              </w:rPr>
              <w:t>ПАО «Россети Северный Кавказ» (Приложение №2 к решению Совета директоров ПАО «Россети Северный Кавказ» от 10.03.2023 протокол от 13.03.2023 №528</w:t>
            </w:r>
            <w:r>
              <w:rPr>
                <w:sz w:val="28"/>
                <w:szCs w:val="28"/>
              </w:rPr>
              <w:t>).</w:t>
            </w:r>
          </w:p>
        </w:tc>
      </w:tr>
      <w:tr w:rsidR="0083339E" w:rsidRPr="003969D2" w:rsidTr="000D1C36">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735" w:type="dxa"/>
          </w:tcPr>
          <w:p w:rsidR="0083339E" w:rsidRPr="003969D2" w:rsidRDefault="00DB3A1B" w:rsidP="00BD50F6">
            <w:pPr>
              <w:tabs>
                <w:tab w:val="left" w:pos="4536"/>
                <w:tab w:val="left" w:pos="7088"/>
                <w:tab w:val="left" w:pos="7655"/>
                <w:tab w:val="left" w:pos="9356"/>
              </w:tabs>
              <w:jc w:val="both"/>
              <w:rPr>
                <w:sz w:val="28"/>
                <w:szCs w:val="28"/>
              </w:rPr>
            </w:pPr>
            <w:r>
              <w:rPr>
                <w:sz w:val="28"/>
                <w:szCs w:val="28"/>
              </w:rPr>
              <w:t>2.</w:t>
            </w:r>
          </w:p>
        </w:tc>
        <w:tc>
          <w:tcPr>
            <w:tcW w:w="6663" w:type="dxa"/>
          </w:tcPr>
          <w:p w:rsidR="0083339E" w:rsidRPr="003969D2" w:rsidRDefault="00132F40" w:rsidP="00132F40">
            <w:pPr>
              <w:spacing w:line="259" w:lineRule="auto"/>
              <w:jc w:val="both"/>
              <w:rPr>
                <w:sz w:val="28"/>
                <w:szCs w:val="28"/>
              </w:rPr>
            </w:pPr>
            <w:r w:rsidRPr="00132F40">
              <w:rPr>
                <w:rFonts w:eastAsiaTheme="minorHAnsi"/>
                <w:sz w:val="28"/>
                <w:szCs w:val="28"/>
                <w:lang w:eastAsia="en-US"/>
              </w:rPr>
              <w:t>Перечень мероприятий, финансирование по которым не осуществляется до издания соответствующих директив Правительства Российской Федерации</w:t>
            </w:r>
            <w:r>
              <w:rPr>
                <w:rFonts w:eastAsiaTheme="minorHAnsi"/>
                <w:sz w:val="28"/>
                <w:szCs w:val="28"/>
                <w:lang w:eastAsia="en-US"/>
              </w:rPr>
              <w:t>.</w:t>
            </w:r>
          </w:p>
        </w:tc>
      </w:tr>
      <w:tr w:rsidR="0083339E" w:rsidRPr="003969D2" w:rsidTr="000D1C36">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735" w:type="dxa"/>
          </w:tcPr>
          <w:p w:rsidR="0083339E" w:rsidRPr="003969D2" w:rsidRDefault="00DB3A1B" w:rsidP="00AD3E6A">
            <w:pPr>
              <w:tabs>
                <w:tab w:val="left" w:pos="4536"/>
                <w:tab w:val="left" w:pos="7088"/>
                <w:tab w:val="left" w:pos="7655"/>
                <w:tab w:val="left" w:pos="9356"/>
              </w:tabs>
              <w:jc w:val="both"/>
              <w:rPr>
                <w:sz w:val="28"/>
                <w:szCs w:val="28"/>
              </w:rPr>
            </w:pPr>
            <w:r>
              <w:rPr>
                <w:sz w:val="28"/>
                <w:szCs w:val="28"/>
              </w:rPr>
              <w:t>3.</w:t>
            </w:r>
          </w:p>
        </w:tc>
        <w:tc>
          <w:tcPr>
            <w:tcW w:w="6663" w:type="dxa"/>
          </w:tcPr>
          <w:p w:rsidR="0083339E" w:rsidRPr="003969D2" w:rsidRDefault="00A90E0C" w:rsidP="00132F40">
            <w:pPr>
              <w:tabs>
                <w:tab w:val="left" w:pos="4536"/>
                <w:tab w:val="left" w:pos="7088"/>
                <w:tab w:val="left" w:pos="7655"/>
                <w:tab w:val="left" w:pos="9356"/>
              </w:tabs>
              <w:jc w:val="both"/>
              <w:rPr>
                <w:sz w:val="28"/>
                <w:szCs w:val="28"/>
              </w:rPr>
            </w:pPr>
            <w:r>
              <w:rPr>
                <w:rFonts w:eastAsia="Calibri"/>
                <w:sz w:val="28"/>
                <w:szCs w:val="28"/>
              </w:rPr>
              <w:t>О</w:t>
            </w:r>
            <w:r w:rsidRPr="00157A83">
              <w:rPr>
                <w:rFonts w:eastAsia="Calibri"/>
                <w:sz w:val="28"/>
                <w:szCs w:val="28"/>
              </w:rPr>
              <w:t xml:space="preserve">тчет о ходе реализации инвестиционных проектов </w:t>
            </w:r>
            <w:r>
              <w:rPr>
                <w:rFonts w:eastAsia="Calibri"/>
                <w:sz w:val="28"/>
                <w:szCs w:val="28"/>
              </w:rPr>
              <w:t>ПАО «Россети Северный Кавказ»</w:t>
            </w:r>
            <w:r w:rsidRPr="00157A83">
              <w:rPr>
                <w:rFonts w:eastAsia="Calibri"/>
                <w:sz w:val="28"/>
                <w:szCs w:val="28"/>
              </w:rPr>
              <w:t xml:space="preserve"> за </w:t>
            </w:r>
            <w:r>
              <w:rPr>
                <w:rFonts w:eastAsia="Calibri"/>
                <w:sz w:val="28"/>
                <w:szCs w:val="28"/>
              </w:rPr>
              <w:t>4</w:t>
            </w:r>
            <w:r w:rsidRPr="00157A83">
              <w:rPr>
                <w:rFonts w:eastAsia="Calibri"/>
                <w:sz w:val="28"/>
                <w:szCs w:val="28"/>
              </w:rPr>
              <w:t xml:space="preserve"> квартал 2023 года, включенных в перечень приоритетных объектов</w:t>
            </w:r>
            <w:r>
              <w:rPr>
                <w:rFonts w:eastAsia="Calibri"/>
                <w:sz w:val="28"/>
                <w:szCs w:val="28"/>
              </w:rPr>
              <w:t>.</w:t>
            </w:r>
          </w:p>
        </w:tc>
      </w:tr>
      <w:tr w:rsidR="0083339E" w:rsidRPr="003969D2" w:rsidTr="000D1C36">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735" w:type="dxa"/>
          </w:tcPr>
          <w:p w:rsidR="0083339E" w:rsidRPr="003969D2" w:rsidRDefault="00DB3A1B" w:rsidP="00AD3E6A">
            <w:pPr>
              <w:tabs>
                <w:tab w:val="left" w:pos="4536"/>
                <w:tab w:val="left" w:pos="7088"/>
                <w:tab w:val="left" w:pos="7655"/>
                <w:tab w:val="left" w:pos="9356"/>
              </w:tabs>
              <w:jc w:val="both"/>
              <w:rPr>
                <w:sz w:val="28"/>
                <w:szCs w:val="28"/>
              </w:rPr>
            </w:pPr>
            <w:r>
              <w:rPr>
                <w:sz w:val="28"/>
                <w:szCs w:val="28"/>
              </w:rPr>
              <w:t>4</w:t>
            </w:r>
            <w:r w:rsidR="00A90E0C">
              <w:rPr>
                <w:sz w:val="28"/>
                <w:szCs w:val="28"/>
              </w:rPr>
              <w:t>,5</w:t>
            </w:r>
            <w:r>
              <w:rPr>
                <w:sz w:val="28"/>
                <w:szCs w:val="28"/>
              </w:rPr>
              <w:t>.</w:t>
            </w:r>
          </w:p>
        </w:tc>
        <w:tc>
          <w:tcPr>
            <w:tcW w:w="6663" w:type="dxa"/>
          </w:tcPr>
          <w:p w:rsidR="0083339E" w:rsidRPr="003969D2" w:rsidRDefault="00A90E0C" w:rsidP="00132F40">
            <w:pPr>
              <w:tabs>
                <w:tab w:val="left" w:pos="4536"/>
                <w:tab w:val="left" w:pos="7088"/>
                <w:tab w:val="left" w:pos="7655"/>
                <w:tab w:val="left" w:pos="9356"/>
              </w:tabs>
              <w:jc w:val="both"/>
              <w:rPr>
                <w:sz w:val="28"/>
                <w:szCs w:val="28"/>
              </w:rPr>
            </w:pPr>
            <w:r>
              <w:rPr>
                <w:sz w:val="28"/>
                <w:szCs w:val="28"/>
              </w:rPr>
              <w:t>Отчет г</w:t>
            </w:r>
            <w:r w:rsidRPr="002F5DF0">
              <w:rPr>
                <w:sz w:val="28"/>
                <w:szCs w:val="28"/>
              </w:rPr>
              <w:t>енерального директора Общества о ходе исполнения реестра непрофильных активов Общества за 4 квартал 2023 года и за 2023 год</w:t>
            </w:r>
            <w:r>
              <w:rPr>
                <w:sz w:val="28"/>
                <w:szCs w:val="28"/>
              </w:rPr>
              <w:t>.</w:t>
            </w:r>
          </w:p>
        </w:tc>
      </w:tr>
      <w:tr w:rsidR="00A90E0C" w:rsidRPr="003969D2" w:rsidTr="000D1C36">
        <w:tc>
          <w:tcPr>
            <w:tcW w:w="1812" w:type="dxa"/>
          </w:tcPr>
          <w:p w:rsidR="00A90E0C" w:rsidRPr="003969D2" w:rsidRDefault="00A90E0C" w:rsidP="00AD3E6A">
            <w:pPr>
              <w:tabs>
                <w:tab w:val="left" w:pos="4536"/>
                <w:tab w:val="left" w:pos="7088"/>
                <w:tab w:val="left" w:pos="7655"/>
                <w:tab w:val="left" w:pos="9356"/>
              </w:tabs>
              <w:jc w:val="both"/>
              <w:rPr>
                <w:sz w:val="28"/>
                <w:szCs w:val="28"/>
              </w:rPr>
            </w:pPr>
          </w:p>
        </w:tc>
        <w:tc>
          <w:tcPr>
            <w:tcW w:w="735" w:type="dxa"/>
          </w:tcPr>
          <w:p w:rsidR="00A90E0C" w:rsidRDefault="00A90E0C" w:rsidP="00AD3E6A">
            <w:pPr>
              <w:tabs>
                <w:tab w:val="left" w:pos="4536"/>
                <w:tab w:val="left" w:pos="7088"/>
                <w:tab w:val="left" w:pos="7655"/>
                <w:tab w:val="left" w:pos="9356"/>
              </w:tabs>
              <w:jc w:val="both"/>
              <w:rPr>
                <w:sz w:val="28"/>
                <w:szCs w:val="28"/>
              </w:rPr>
            </w:pPr>
            <w:r>
              <w:rPr>
                <w:sz w:val="28"/>
                <w:szCs w:val="28"/>
              </w:rPr>
              <w:t>6.</w:t>
            </w:r>
          </w:p>
        </w:tc>
        <w:tc>
          <w:tcPr>
            <w:tcW w:w="6663" w:type="dxa"/>
          </w:tcPr>
          <w:p w:rsidR="00A90E0C" w:rsidRDefault="00A90E0C" w:rsidP="00132F40">
            <w:pPr>
              <w:tabs>
                <w:tab w:val="left" w:pos="4536"/>
                <w:tab w:val="left" w:pos="7088"/>
                <w:tab w:val="left" w:pos="7655"/>
                <w:tab w:val="left" w:pos="9356"/>
              </w:tabs>
              <w:jc w:val="both"/>
              <w:rPr>
                <w:sz w:val="28"/>
                <w:szCs w:val="28"/>
              </w:rPr>
            </w:pPr>
            <w:r>
              <w:rPr>
                <w:bCs/>
                <w:sz w:val="28"/>
                <w:szCs w:val="28"/>
              </w:rPr>
              <w:t>Р</w:t>
            </w:r>
            <w:r w:rsidRPr="002F5DF0">
              <w:rPr>
                <w:bCs/>
                <w:sz w:val="28"/>
                <w:szCs w:val="28"/>
              </w:rPr>
              <w:t>еестр непрофильных активов Общества по состоянию на</w:t>
            </w:r>
            <w:r w:rsidRPr="002F5DF0">
              <w:rPr>
                <w:b/>
                <w:bCs/>
                <w:sz w:val="28"/>
                <w:szCs w:val="28"/>
              </w:rPr>
              <w:t> </w:t>
            </w:r>
            <w:r w:rsidRPr="002F5DF0">
              <w:rPr>
                <w:bCs/>
                <w:sz w:val="28"/>
                <w:szCs w:val="28"/>
              </w:rPr>
              <w:t>31.12.2023</w:t>
            </w:r>
            <w:r>
              <w:rPr>
                <w:bCs/>
                <w:sz w:val="28"/>
                <w:szCs w:val="28"/>
              </w:rPr>
              <w:t>.</w:t>
            </w:r>
          </w:p>
        </w:tc>
      </w:tr>
      <w:tr w:rsidR="00A90E0C" w:rsidRPr="003969D2" w:rsidTr="000D1C36">
        <w:tc>
          <w:tcPr>
            <w:tcW w:w="1812" w:type="dxa"/>
          </w:tcPr>
          <w:p w:rsidR="00A90E0C" w:rsidRPr="003969D2" w:rsidRDefault="00A90E0C" w:rsidP="00AD3E6A">
            <w:pPr>
              <w:tabs>
                <w:tab w:val="left" w:pos="4536"/>
                <w:tab w:val="left" w:pos="7088"/>
                <w:tab w:val="left" w:pos="7655"/>
                <w:tab w:val="left" w:pos="9356"/>
              </w:tabs>
              <w:jc w:val="both"/>
              <w:rPr>
                <w:sz w:val="28"/>
                <w:szCs w:val="28"/>
              </w:rPr>
            </w:pPr>
          </w:p>
        </w:tc>
        <w:tc>
          <w:tcPr>
            <w:tcW w:w="735" w:type="dxa"/>
          </w:tcPr>
          <w:p w:rsidR="00A90E0C" w:rsidRDefault="00A90E0C" w:rsidP="00AD3E6A">
            <w:pPr>
              <w:tabs>
                <w:tab w:val="left" w:pos="4536"/>
                <w:tab w:val="left" w:pos="7088"/>
                <w:tab w:val="left" w:pos="7655"/>
                <w:tab w:val="left" w:pos="9356"/>
              </w:tabs>
              <w:jc w:val="both"/>
              <w:rPr>
                <w:sz w:val="28"/>
                <w:szCs w:val="28"/>
              </w:rPr>
            </w:pPr>
            <w:r>
              <w:rPr>
                <w:sz w:val="28"/>
                <w:szCs w:val="28"/>
              </w:rPr>
              <w:t>7.</w:t>
            </w:r>
          </w:p>
        </w:tc>
        <w:tc>
          <w:tcPr>
            <w:tcW w:w="6663" w:type="dxa"/>
          </w:tcPr>
          <w:p w:rsidR="00A90E0C" w:rsidRDefault="00A90E0C" w:rsidP="00132F40">
            <w:pPr>
              <w:tabs>
                <w:tab w:val="left" w:pos="4536"/>
                <w:tab w:val="left" w:pos="7088"/>
                <w:tab w:val="left" w:pos="7655"/>
                <w:tab w:val="left" w:pos="9356"/>
              </w:tabs>
              <w:jc w:val="both"/>
              <w:rPr>
                <w:sz w:val="28"/>
                <w:szCs w:val="28"/>
              </w:rPr>
            </w:pPr>
            <w:r>
              <w:rPr>
                <w:sz w:val="28"/>
                <w:szCs w:val="28"/>
              </w:rPr>
              <w:t>С</w:t>
            </w:r>
            <w:r w:rsidRPr="009950A5">
              <w:rPr>
                <w:sz w:val="28"/>
                <w:szCs w:val="28"/>
              </w:rPr>
              <w:t xml:space="preserve">корректированный План компенсирующих мероприятий ПАО «Россети Северный Кавказ» </w:t>
            </w:r>
            <w:r w:rsidRPr="009950A5">
              <w:rPr>
                <w:bCs/>
                <w:iCs/>
                <w:sz w:val="28"/>
                <w:szCs w:val="28"/>
              </w:rPr>
              <w:t xml:space="preserve">по устранению выявленных комиссией Генеральной прокуратуры Российской Федерации и указанных в письме Генерального прокурора Российской Федерации Ю.Я. Чайки от 15.10.2019 </w:t>
            </w:r>
            <w:r>
              <w:rPr>
                <w:bCs/>
                <w:iCs/>
                <w:sz w:val="28"/>
                <w:szCs w:val="28"/>
              </w:rPr>
              <w:br/>
            </w:r>
            <w:r w:rsidRPr="009950A5">
              <w:rPr>
                <w:bCs/>
                <w:iCs/>
                <w:sz w:val="28"/>
                <w:szCs w:val="28"/>
              </w:rPr>
              <w:t>№</w:t>
            </w:r>
            <w:r>
              <w:rPr>
                <w:bCs/>
                <w:iCs/>
                <w:sz w:val="28"/>
                <w:szCs w:val="28"/>
              </w:rPr>
              <w:t xml:space="preserve"> </w:t>
            </w:r>
            <w:r w:rsidRPr="009950A5">
              <w:rPr>
                <w:bCs/>
                <w:iCs/>
                <w:sz w:val="28"/>
                <w:szCs w:val="28"/>
              </w:rPr>
              <w:t>1-ГП-67-2018 нарушений</w:t>
            </w:r>
            <w:r w:rsidR="00404C64">
              <w:rPr>
                <w:bCs/>
                <w:iCs/>
                <w:sz w:val="28"/>
                <w:szCs w:val="28"/>
              </w:rPr>
              <w:t xml:space="preserve"> </w:t>
            </w:r>
            <w:r w:rsidR="00404C64" w:rsidRPr="00404C64">
              <w:rPr>
                <w:bCs/>
                <w:iCs/>
                <w:sz w:val="28"/>
                <w:szCs w:val="28"/>
              </w:rPr>
              <w:t>в сфере ТЭК</w:t>
            </w:r>
            <w:r w:rsidR="00C9461B">
              <w:rPr>
                <w:bCs/>
                <w:iCs/>
                <w:sz w:val="28"/>
                <w:szCs w:val="28"/>
              </w:rPr>
              <w:t>.</w:t>
            </w:r>
          </w:p>
        </w:tc>
      </w:tr>
    </w:tbl>
    <w:p w:rsidR="0018226A" w:rsidRDefault="0018226A" w:rsidP="0083339E">
      <w:pPr>
        <w:tabs>
          <w:tab w:val="left" w:pos="4536"/>
          <w:tab w:val="left" w:pos="7088"/>
          <w:tab w:val="left" w:pos="7655"/>
          <w:tab w:val="left" w:pos="9356"/>
        </w:tabs>
        <w:jc w:val="both"/>
        <w:rPr>
          <w:sz w:val="28"/>
          <w:szCs w:val="28"/>
        </w:rPr>
      </w:pPr>
    </w:p>
    <w:p w:rsidR="0018226A" w:rsidRDefault="0018226A" w:rsidP="0083339E">
      <w:pPr>
        <w:tabs>
          <w:tab w:val="left" w:pos="4536"/>
          <w:tab w:val="left" w:pos="7088"/>
          <w:tab w:val="left" w:pos="7655"/>
          <w:tab w:val="left" w:pos="9356"/>
        </w:tabs>
        <w:jc w:val="both"/>
        <w:rPr>
          <w:sz w:val="28"/>
          <w:szCs w:val="28"/>
        </w:rPr>
      </w:pPr>
    </w:p>
    <w:p w:rsidR="0083339E" w:rsidRPr="003969D2" w:rsidRDefault="0083339E" w:rsidP="0083339E">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rsidR="0083339E" w:rsidRPr="003969D2" w:rsidRDefault="0083339E" w:rsidP="0083339E">
      <w:pPr>
        <w:tabs>
          <w:tab w:val="left" w:pos="7088"/>
          <w:tab w:val="left" w:pos="7513"/>
          <w:tab w:val="left" w:pos="7655"/>
          <w:tab w:val="left" w:pos="7797"/>
          <w:tab w:val="left" w:pos="8080"/>
          <w:tab w:val="left" w:pos="9781"/>
        </w:tabs>
        <w:ind w:right="-1"/>
        <w:rPr>
          <w:sz w:val="28"/>
          <w:szCs w:val="28"/>
        </w:rPr>
      </w:pPr>
    </w:p>
    <w:p w:rsidR="00F132AC" w:rsidRPr="003969D2" w:rsidRDefault="00F132AC" w:rsidP="0083339E">
      <w:pPr>
        <w:tabs>
          <w:tab w:val="left" w:pos="7088"/>
          <w:tab w:val="left" w:pos="7513"/>
          <w:tab w:val="left" w:pos="7655"/>
          <w:tab w:val="left" w:pos="7797"/>
          <w:tab w:val="left" w:pos="8080"/>
          <w:tab w:val="left" w:pos="9781"/>
        </w:tabs>
        <w:ind w:right="-1"/>
        <w:jc w:val="both"/>
        <w:rPr>
          <w:sz w:val="28"/>
          <w:szCs w:val="28"/>
        </w:rPr>
      </w:pPr>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sectPr w:rsidR="0083339E" w:rsidRPr="000F58AC" w:rsidSect="00447CAE">
      <w:footerReference w:type="default" r:id="rId9"/>
      <w:footerReference w:type="first" r:id="rId10"/>
      <w:pgSz w:w="11906" w:h="16838"/>
      <w:pgMar w:top="1134" w:right="709" w:bottom="993"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E6" w:rsidRDefault="00D00DE6" w:rsidP="00595CEE">
      <w:r>
        <w:separator/>
      </w:r>
    </w:p>
  </w:endnote>
  <w:endnote w:type="continuationSeparator" w:id="0">
    <w:p w:rsidR="00D00DE6" w:rsidRDefault="00D00DE6"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3117"/>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9B780D">
          <w:rPr>
            <w:noProof/>
          </w:rPr>
          <w:t>4</w:t>
        </w:r>
        <w:r>
          <w:fldChar w:fldCharType="end"/>
        </w:r>
      </w:p>
    </w:sdtContent>
  </w:sdt>
  <w:p w:rsidR="00447CAE" w:rsidRDefault="00447CA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7968"/>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3A5ACD">
          <w:rPr>
            <w:noProof/>
          </w:rPr>
          <w:t>1</w:t>
        </w:r>
        <w:r>
          <w:fldChar w:fldCharType="end"/>
        </w:r>
      </w:p>
    </w:sdtContent>
  </w:sdt>
  <w:p w:rsidR="0052220C" w:rsidRDefault="005222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E6" w:rsidRDefault="00D00DE6" w:rsidP="00595CEE">
      <w:r>
        <w:separator/>
      </w:r>
    </w:p>
  </w:footnote>
  <w:footnote w:type="continuationSeparator" w:id="0">
    <w:p w:rsidR="00D00DE6" w:rsidRDefault="00D00DE6" w:rsidP="00595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3"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5"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0"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2"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3"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8"/>
  </w:num>
  <w:num w:numId="2">
    <w:abstractNumId w:val="10"/>
  </w:num>
  <w:num w:numId="3">
    <w:abstractNumId w:val="7"/>
  </w:num>
  <w:num w:numId="4">
    <w:abstractNumId w:val="5"/>
  </w:num>
  <w:num w:numId="5">
    <w:abstractNumId w:val="6"/>
  </w:num>
  <w:num w:numId="6">
    <w:abstractNumId w:val="11"/>
  </w:num>
  <w:num w:numId="7">
    <w:abstractNumId w:val="13"/>
  </w:num>
  <w:num w:numId="8">
    <w:abstractNumId w:val="12"/>
  </w:num>
  <w:num w:numId="9">
    <w:abstractNumId w:val="4"/>
  </w:num>
  <w:num w:numId="10">
    <w:abstractNumId w:val="3"/>
  </w:num>
  <w:num w:numId="11">
    <w:abstractNumId w:val="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1513E"/>
    <w:rsid w:val="00026551"/>
    <w:rsid w:val="00031106"/>
    <w:rsid w:val="00032F1D"/>
    <w:rsid w:val="0003779A"/>
    <w:rsid w:val="00040B8C"/>
    <w:rsid w:val="0004322B"/>
    <w:rsid w:val="0004399F"/>
    <w:rsid w:val="00044F81"/>
    <w:rsid w:val="000551E5"/>
    <w:rsid w:val="0006753F"/>
    <w:rsid w:val="00072D6F"/>
    <w:rsid w:val="00073760"/>
    <w:rsid w:val="0008278A"/>
    <w:rsid w:val="00082F1C"/>
    <w:rsid w:val="00093C70"/>
    <w:rsid w:val="000A2158"/>
    <w:rsid w:val="000C617F"/>
    <w:rsid w:val="000D12FA"/>
    <w:rsid w:val="000D1C36"/>
    <w:rsid w:val="000D2910"/>
    <w:rsid w:val="000D2E94"/>
    <w:rsid w:val="000D4561"/>
    <w:rsid w:val="000F64FE"/>
    <w:rsid w:val="001164AF"/>
    <w:rsid w:val="00132631"/>
    <w:rsid w:val="00132F40"/>
    <w:rsid w:val="00135ACA"/>
    <w:rsid w:val="00136961"/>
    <w:rsid w:val="00146F12"/>
    <w:rsid w:val="00167CF8"/>
    <w:rsid w:val="001714A5"/>
    <w:rsid w:val="00175586"/>
    <w:rsid w:val="0018226A"/>
    <w:rsid w:val="00182CAE"/>
    <w:rsid w:val="001A7B55"/>
    <w:rsid w:val="001B2FDB"/>
    <w:rsid w:val="001B314F"/>
    <w:rsid w:val="001C10B0"/>
    <w:rsid w:val="001D567A"/>
    <w:rsid w:val="001E7C05"/>
    <w:rsid w:val="001F6366"/>
    <w:rsid w:val="0020307B"/>
    <w:rsid w:val="002068F9"/>
    <w:rsid w:val="00206B4E"/>
    <w:rsid w:val="00207309"/>
    <w:rsid w:val="0020743D"/>
    <w:rsid w:val="00207AF7"/>
    <w:rsid w:val="002105E8"/>
    <w:rsid w:val="0022262E"/>
    <w:rsid w:val="0022334D"/>
    <w:rsid w:val="002261D5"/>
    <w:rsid w:val="002413E4"/>
    <w:rsid w:val="002429B8"/>
    <w:rsid w:val="00250077"/>
    <w:rsid w:val="00257B96"/>
    <w:rsid w:val="0026040E"/>
    <w:rsid w:val="0026464A"/>
    <w:rsid w:val="0027109C"/>
    <w:rsid w:val="00271430"/>
    <w:rsid w:val="00274227"/>
    <w:rsid w:val="002755C0"/>
    <w:rsid w:val="002763CC"/>
    <w:rsid w:val="00276F98"/>
    <w:rsid w:val="002872C8"/>
    <w:rsid w:val="00295519"/>
    <w:rsid w:val="00297C94"/>
    <w:rsid w:val="002A1FB7"/>
    <w:rsid w:val="002A57C3"/>
    <w:rsid w:val="002B7648"/>
    <w:rsid w:val="002D0DE5"/>
    <w:rsid w:val="002D17C3"/>
    <w:rsid w:val="002E161A"/>
    <w:rsid w:val="002E75DB"/>
    <w:rsid w:val="002F5B30"/>
    <w:rsid w:val="00300E2E"/>
    <w:rsid w:val="00305B56"/>
    <w:rsid w:val="003103C6"/>
    <w:rsid w:val="0031393C"/>
    <w:rsid w:val="00313E3F"/>
    <w:rsid w:val="00317027"/>
    <w:rsid w:val="00330E7B"/>
    <w:rsid w:val="00331FEE"/>
    <w:rsid w:val="00340874"/>
    <w:rsid w:val="00363B07"/>
    <w:rsid w:val="00365213"/>
    <w:rsid w:val="00374F42"/>
    <w:rsid w:val="0039406B"/>
    <w:rsid w:val="00395947"/>
    <w:rsid w:val="00396C48"/>
    <w:rsid w:val="003A2B27"/>
    <w:rsid w:val="003A42EA"/>
    <w:rsid w:val="003A5ACD"/>
    <w:rsid w:val="003B1077"/>
    <w:rsid w:val="003C06EA"/>
    <w:rsid w:val="003C2EA0"/>
    <w:rsid w:val="003C3DFF"/>
    <w:rsid w:val="003C5B1C"/>
    <w:rsid w:val="003E2235"/>
    <w:rsid w:val="00404C64"/>
    <w:rsid w:val="00414124"/>
    <w:rsid w:val="00416592"/>
    <w:rsid w:val="00433D85"/>
    <w:rsid w:val="0044387D"/>
    <w:rsid w:val="004439C6"/>
    <w:rsid w:val="00445364"/>
    <w:rsid w:val="00447CAE"/>
    <w:rsid w:val="0045150B"/>
    <w:rsid w:val="0045182A"/>
    <w:rsid w:val="0045251F"/>
    <w:rsid w:val="00466A4C"/>
    <w:rsid w:val="00467370"/>
    <w:rsid w:val="00475F9E"/>
    <w:rsid w:val="00481811"/>
    <w:rsid w:val="00482F68"/>
    <w:rsid w:val="00487947"/>
    <w:rsid w:val="004931B6"/>
    <w:rsid w:val="004A2151"/>
    <w:rsid w:val="004A2496"/>
    <w:rsid w:val="004A3F19"/>
    <w:rsid w:val="004A65FA"/>
    <w:rsid w:val="004B0B69"/>
    <w:rsid w:val="004B3E00"/>
    <w:rsid w:val="004B493D"/>
    <w:rsid w:val="004B5BCA"/>
    <w:rsid w:val="004C4F36"/>
    <w:rsid w:val="004E3B73"/>
    <w:rsid w:val="004E704F"/>
    <w:rsid w:val="004E7F8A"/>
    <w:rsid w:val="004F1193"/>
    <w:rsid w:val="004F7FB2"/>
    <w:rsid w:val="00506F72"/>
    <w:rsid w:val="00514C20"/>
    <w:rsid w:val="0052220C"/>
    <w:rsid w:val="00530573"/>
    <w:rsid w:val="00532DEA"/>
    <w:rsid w:val="00540F6F"/>
    <w:rsid w:val="00543A94"/>
    <w:rsid w:val="00556C05"/>
    <w:rsid w:val="00573691"/>
    <w:rsid w:val="00573807"/>
    <w:rsid w:val="00575D53"/>
    <w:rsid w:val="00576DD9"/>
    <w:rsid w:val="00587EC6"/>
    <w:rsid w:val="00587F2C"/>
    <w:rsid w:val="00595CEE"/>
    <w:rsid w:val="005C13C5"/>
    <w:rsid w:val="005F2A9D"/>
    <w:rsid w:val="00600133"/>
    <w:rsid w:val="00602F16"/>
    <w:rsid w:val="00606DFC"/>
    <w:rsid w:val="0060788C"/>
    <w:rsid w:val="006132FC"/>
    <w:rsid w:val="00642CA0"/>
    <w:rsid w:val="00651830"/>
    <w:rsid w:val="00656FF2"/>
    <w:rsid w:val="00657BD8"/>
    <w:rsid w:val="00664FA5"/>
    <w:rsid w:val="00665488"/>
    <w:rsid w:val="006758A9"/>
    <w:rsid w:val="0068592C"/>
    <w:rsid w:val="00685A7E"/>
    <w:rsid w:val="006909E1"/>
    <w:rsid w:val="00692ACF"/>
    <w:rsid w:val="00693C0A"/>
    <w:rsid w:val="006C1230"/>
    <w:rsid w:val="006C5ED0"/>
    <w:rsid w:val="006C6543"/>
    <w:rsid w:val="006C66D7"/>
    <w:rsid w:val="006D0A6E"/>
    <w:rsid w:val="006F0A25"/>
    <w:rsid w:val="00713EDA"/>
    <w:rsid w:val="007145DC"/>
    <w:rsid w:val="00717A26"/>
    <w:rsid w:val="00726D15"/>
    <w:rsid w:val="00733126"/>
    <w:rsid w:val="00741A0D"/>
    <w:rsid w:val="00750B28"/>
    <w:rsid w:val="00753D68"/>
    <w:rsid w:val="00756AE0"/>
    <w:rsid w:val="00757870"/>
    <w:rsid w:val="00792318"/>
    <w:rsid w:val="007938FF"/>
    <w:rsid w:val="00797840"/>
    <w:rsid w:val="007A418A"/>
    <w:rsid w:val="007A445E"/>
    <w:rsid w:val="007A46A4"/>
    <w:rsid w:val="007B01F3"/>
    <w:rsid w:val="007B36E8"/>
    <w:rsid w:val="007B6AE1"/>
    <w:rsid w:val="007C63A4"/>
    <w:rsid w:val="007C66FB"/>
    <w:rsid w:val="007D4DDD"/>
    <w:rsid w:val="007E254A"/>
    <w:rsid w:val="007E59FB"/>
    <w:rsid w:val="007F63C9"/>
    <w:rsid w:val="007F686A"/>
    <w:rsid w:val="007F7D58"/>
    <w:rsid w:val="00800951"/>
    <w:rsid w:val="008073A1"/>
    <w:rsid w:val="00811F79"/>
    <w:rsid w:val="00817600"/>
    <w:rsid w:val="0082371A"/>
    <w:rsid w:val="00827CD1"/>
    <w:rsid w:val="0083339E"/>
    <w:rsid w:val="0083365B"/>
    <w:rsid w:val="00834A60"/>
    <w:rsid w:val="0083507F"/>
    <w:rsid w:val="00837022"/>
    <w:rsid w:val="008517FA"/>
    <w:rsid w:val="00852623"/>
    <w:rsid w:val="00861C14"/>
    <w:rsid w:val="008632C7"/>
    <w:rsid w:val="00863FFA"/>
    <w:rsid w:val="00864902"/>
    <w:rsid w:val="00872384"/>
    <w:rsid w:val="00875206"/>
    <w:rsid w:val="00875A46"/>
    <w:rsid w:val="0088252C"/>
    <w:rsid w:val="008B797C"/>
    <w:rsid w:val="008E45E2"/>
    <w:rsid w:val="008E5BBA"/>
    <w:rsid w:val="008E78A9"/>
    <w:rsid w:val="008F352A"/>
    <w:rsid w:val="008F65D2"/>
    <w:rsid w:val="008F7F83"/>
    <w:rsid w:val="00901C2A"/>
    <w:rsid w:val="0090446C"/>
    <w:rsid w:val="00910D84"/>
    <w:rsid w:val="00922C25"/>
    <w:rsid w:val="0092623B"/>
    <w:rsid w:val="009377C0"/>
    <w:rsid w:val="00940342"/>
    <w:rsid w:val="00941187"/>
    <w:rsid w:val="009510BB"/>
    <w:rsid w:val="009512D7"/>
    <w:rsid w:val="00954860"/>
    <w:rsid w:val="00966BB7"/>
    <w:rsid w:val="00973E9C"/>
    <w:rsid w:val="009804E7"/>
    <w:rsid w:val="00985322"/>
    <w:rsid w:val="00986F45"/>
    <w:rsid w:val="009A1394"/>
    <w:rsid w:val="009B0F9C"/>
    <w:rsid w:val="009B3774"/>
    <w:rsid w:val="009B780D"/>
    <w:rsid w:val="009C723B"/>
    <w:rsid w:val="009D0564"/>
    <w:rsid w:val="009E0C1C"/>
    <w:rsid w:val="009E2CA7"/>
    <w:rsid w:val="009E3891"/>
    <w:rsid w:val="009E434E"/>
    <w:rsid w:val="009F2206"/>
    <w:rsid w:val="00A02C5D"/>
    <w:rsid w:val="00A12BD5"/>
    <w:rsid w:val="00A3703B"/>
    <w:rsid w:val="00A37164"/>
    <w:rsid w:val="00A37FFC"/>
    <w:rsid w:val="00A41D60"/>
    <w:rsid w:val="00A43179"/>
    <w:rsid w:val="00A44A7D"/>
    <w:rsid w:val="00A60EC0"/>
    <w:rsid w:val="00A70BFE"/>
    <w:rsid w:val="00A846C8"/>
    <w:rsid w:val="00A90E0C"/>
    <w:rsid w:val="00A9323D"/>
    <w:rsid w:val="00A948E5"/>
    <w:rsid w:val="00A96DDD"/>
    <w:rsid w:val="00A973FD"/>
    <w:rsid w:val="00AA16B1"/>
    <w:rsid w:val="00AA41C1"/>
    <w:rsid w:val="00AB27BA"/>
    <w:rsid w:val="00AB7D56"/>
    <w:rsid w:val="00AC15E6"/>
    <w:rsid w:val="00AD3A92"/>
    <w:rsid w:val="00AE39EB"/>
    <w:rsid w:val="00AF61FE"/>
    <w:rsid w:val="00B05244"/>
    <w:rsid w:val="00B15740"/>
    <w:rsid w:val="00B3258B"/>
    <w:rsid w:val="00B42581"/>
    <w:rsid w:val="00B45743"/>
    <w:rsid w:val="00B5369B"/>
    <w:rsid w:val="00B53889"/>
    <w:rsid w:val="00B61DA6"/>
    <w:rsid w:val="00B7193A"/>
    <w:rsid w:val="00B71BA9"/>
    <w:rsid w:val="00B7349E"/>
    <w:rsid w:val="00B775F0"/>
    <w:rsid w:val="00B810DB"/>
    <w:rsid w:val="00B86677"/>
    <w:rsid w:val="00B93CA1"/>
    <w:rsid w:val="00B94F4D"/>
    <w:rsid w:val="00BA7A7C"/>
    <w:rsid w:val="00BB501C"/>
    <w:rsid w:val="00BD1C5C"/>
    <w:rsid w:val="00BD2D11"/>
    <w:rsid w:val="00BD50F6"/>
    <w:rsid w:val="00BE0ED4"/>
    <w:rsid w:val="00C054DC"/>
    <w:rsid w:val="00C06A99"/>
    <w:rsid w:val="00C1044D"/>
    <w:rsid w:val="00C11154"/>
    <w:rsid w:val="00C2361E"/>
    <w:rsid w:val="00C25A06"/>
    <w:rsid w:val="00C3657B"/>
    <w:rsid w:val="00C4596E"/>
    <w:rsid w:val="00C74766"/>
    <w:rsid w:val="00C7677A"/>
    <w:rsid w:val="00C926A5"/>
    <w:rsid w:val="00C9461B"/>
    <w:rsid w:val="00C95630"/>
    <w:rsid w:val="00C95A49"/>
    <w:rsid w:val="00CC2618"/>
    <w:rsid w:val="00CD0E19"/>
    <w:rsid w:val="00CD7F49"/>
    <w:rsid w:val="00CE1008"/>
    <w:rsid w:val="00CE4518"/>
    <w:rsid w:val="00CF340C"/>
    <w:rsid w:val="00D00DE6"/>
    <w:rsid w:val="00D10F91"/>
    <w:rsid w:val="00D1510A"/>
    <w:rsid w:val="00D339F1"/>
    <w:rsid w:val="00D40879"/>
    <w:rsid w:val="00D46844"/>
    <w:rsid w:val="00D61251"/>
    <w:rsid w:val="00D652E0"/>
    <w:rsid w:val="00D7613F"/>
    <w:rsid w:val="00D77769"/>
    <w:rsid w:val="00D859F4"/>
    <w:rsid w:val="00D90532"/>
    <w:rsid w:val="00D90B02"/>
    <w:rsid w:val="00D94BCA"/>
    <w:rsid w:val="00DA311D"/>
    <w:rsid w:val="00DB3A1B"/>
    <w:rsid w:val="00DB51A7"/>
    <w:rsid w:val="00DC7C3F"/>
    <w:rsid w:val="00DD5CA1"/>
    <w:rsid w:val="00DE7101"/>
    <w:rsid w:val="00DE75A3"/>
    <w:rsid w:val="00DF2151"/>
    <w:rsid w:val="00DF516B"/>
    <w:rsid w:val="00DF68D0"/>
    <w:rsid w:val="00E00D92"/>
    <w:rsid w:val="00E049F6"/>
    <w:rsid w:val="00E12528"/>
    <w:rsid w:val="00E16431"/>
    <w:rsid w:val="00E421E6"/>
    <w:rsid w:val="00E448D7"/>
    <w:rsid w:val="00E513F1"/>
    <w:rsid w:val="00E54906"/>
    <w:rsid w:val="00E6036B"/>
    <w:rsid w:val="00E6328A"/>
    <w:rsid w:val="00E67E93"/>
    <w:rsid w:val="00E67EDB"/>
    <w:rsid w:val="00E70205"/>
    <w:rsid w:val="00E838FD"/>
    <w:rsid w:val="00E845DA"/>
    <w:rsid w:val="00E87737"/>
    <w:rsid w:val="00E94CA8"/>
    <w:rsid w:val="00E95C06"/>
    <w:rsid w:val="00EA0E0F"/>
    <w:rsid w:val="00EA2FB2"/>
    <w:rsid w:val="00EA55BE"/>
    <w:rsid w:val="00EB2991"/>
    <w:rsid w:val="00EB4568"/>
    <w:rsid w:val="00EC45DF"/>
    <w:rsid w:val="00ED6F0A"/>
    <w:rsid w:val="00F132AC"/>
    <w:rsid w:val="00F1515A"/>
    <w:rsid w:val="00F17865"/>
    <w:rsid w:val="00F20497"/>
    <w:rsid w:val="00F21F40"/>
    <w:rsid w:val="00F21FD9"/>
    <w:rsid w:val="00F24E5C"/>
    <w:rsid w:val="00F35CC5"/>
    <w:rsid w:val="00F407ED"/>
    <w:rsid w:val="00F40D7B"/>
    <w:rsid w:val="00F715DE"/>
    <w:rsid w:val="00F7640F"/>
    <w:rsid w:val="00F77189"/>
    <w:rsid w:val="00F81DA2"/>
    <w:rsid w:val="00F8519F"/>
    <w:rsid w:val="00F94359"/>
    <w:rsid w:val="00F94397"/>
    <w:rsid w:val="00F94D49"/>
    <w:rsid w:val="00F97B1E"/>
    <w:rsid w:val="00FA0947"/>
    <w:rsid w:val="00FA0C5F"/>
    <w:rsid w:val="00FB60CE"/>
    <w:rsid w:val="00FB7B5C"/>
    <w:rsid w:val="00FC667C"/>
    <w:rsid w:val="00FD2A5E"/>
    <w:rsid w:val="00FD31D8"/>
    <w:rsid w:val="00FD6531"/>
    <w:rsid w:val="00FE4F66"/>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4F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19D4-9429-486A-A25C-211CB723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2024-02-29T14:58:00Z</dcterms:created>
  <dcterms:modified xsi:type="dcterms:W3CDTF">2024-02-29T14:59:00Z</dcterms:modified>
</cp:coreProperties>
</file>