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43296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43296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43296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D337C" w:rsidP="00FD20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D337C">
              <w:rPr>
                <w:sz w:val="24"/>
                <w:szCs w:val="24"/>
              </w:rPr>
              <w:t>08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D337C">
              <w:rPr>
                <w:sz w:val="24"/>
                <w:szCs w:val="24"/>
              </w:rPr>
              <w:t>12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1D337C" w:rsidRPr="001D337C">
              <w:rPr>
                <w:sz w:val="24"/>
                <w:szCs w:val="24"/>
              </w:rPr>
              <w:t>О рассмотрении информации Генерального директора Общества по</w:t>
            </w:r>
            <w:r w:rsidR="001D337C">
              <w:rPr>
                <w:sz w:val="24"/>
                <w:szCs w:val="24"/>
              </w:rPr>
              <w:t xml:space="preserve"> </w:t>
            </w:r>
            <w:r w:rsidR="001D337C" w:rsidRPr="001D337C">
              <w:rPr>
                <w:sz w:val="24"/>
                <w:szCs w:val="24"/>
              </w:rPr>
              <w:t>показателям уровня надежности и ка</w:t>
            </w:r>
            <w:r w:rsidR="001D337C">
              <w:rPr>
                <w:sz w:val="24"/>
                <w:szCs w:val="24"/>
              </w:rPr>
              <w:t>ч</w:t>
            </w:r>
            <w:r w:rsidR="001D337C" w:rsidRPr="001D337C">
              <w:rPr>
                <w:sz w:val="24"/>
                <w:szCs w:val="24"/>
              </w:rPr>
              <w:t>ества оказываемых услуг по Обществу,</w:t>
            </w:r>
            <w:r w:rsidR="001D337C">
              <w:rPr>
                <w:sz w:val="24"/>
                <w:szCs w:val="24"/>
              </w:rPr>
              <w:t xml:space="preserve"> </w:t>
            </w:r>
            <w:r w:rsidR="001D337C" w:rsidRPr="001D337C">
              <w:rPr>
                <w:sz w:val="24"/>
                <w:szCs w:val="24"/>
              </w:rPr>
              <w:t>подлежащих тарифному регулированию на основе долгосрочных параметров</w:t>
            </w:r>
            <w:r w:rsidR="001D337C">
              <w:rPr>
                <w:sz w:val="24"/>
                <w:szCs w:val="24"/>
              </w:rPr>
              <w:t xml:space="preserve"> </w:t>
            </w:r>
            <w:r w:rsidR="001D337C" w:rsidRPr="001D337C">
              <w:rPr>
                <w:sz w:val="24"/>
                <w:szCs w:val="24"/>
              </w:rPr>
              <w:t>регулирования деятельности за 2021 год.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D337C">
              <w:rPr>
                <w:sz w:val="24"/>
                <w:szCs w:val="24"/>
              </w:rPr>
              <w:t>О рассмотрении отчета о ходе реализации инвестиционных проектов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 за 2 квартал 2022 года, включенных в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перечень приоритетных объектов.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D337C">
              <w:rPr>
                <w:sz w:val="24"/>
                <w:szCs w:val="24"/>
              </w:rPr>
              <w:t>Об итогах выполнения инвестиционной программы Общества за 4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квартал 2021 года и 2021 год.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D337C">
              <w:rPr>
                <w:sz w:val="24"/>
                <w:szCs w:val="24"/>
              </w:rPr>
              <w:t>Об итогах выполнения инвестиционной программы Общества за 1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квартал 2022 года</w:t>
            </w:r>
            <w:r>
              <w:rPr>
                <w:sz w:val="24"/>
                <w:szCs w:val="24"/>
              </w:rPr>
              <w:t>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D337C">
              <w:rPr>
                <w:sz w:val="24"/>
                <w:szCs w:val="24"/>
              </w:rPr>
              <w:t>Об определении размера оплаты услуг аудитора на проведение аудита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бухгалтерской (финансовой) отчетности и консолидированной финансовой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отчетности ПАО 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 за 2022 год</w:t>
            </w:r>
            <w:r>
              <w:rPr>
                <w:sz w:val="24"/>
                <w:szCs w:val="24"/>
              </w:rPr>
              <w:t>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D337C">
              <w:rPr>
                <w:sz w:val="24"/>
                <w:szCs w:val="24"/>
              </w:rPr>
              <w:t>О рассмотрении отчета о ходе исполнения реестра непрофильных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 xml:space="preserve">активов 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 за 2 квартал 2022 года.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D337C">
              <w:rPr>
                <w:sz w:val="24"/>
                <w:szCs w:val="24"/>
              </w:rPr>
              <w:t>Об утверждении сценарных условий оптимизации 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программы ПАО</w:t>
            </w:r>
            <w:r>
              <w:rPr>
                <w:sz w:val="24"/>
                <w:szCs w:val="24"/>
              </w:rPr>
              <w:t> </w:t>
            </w:r>
            <w:r w:rsidRPr="001D337C">
              <w:rPr>
                <w:sz w:val="24"/>
                <w:szCs w:val="24"/>
              </w:rPr>
              <w:t>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Кавказ».</w:t>
            </w:r>
          </w:p>
          <w:p w:rsidR="001D337C" w:rsidRDefault="001D337C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D337C">
              <w:rPr>
                <w:sz w:val="24"/>
                <w:szCs w:val="24"/>
              </w:rPr>
              <w:t>Об определении позиции ПАО 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 xml:space="preserve">(представителей 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D337C">
              <w:rPr>
                <w:sz w:val="24"/>
                <w:szCs w:val="24"/>
              </w:rPr>
              <w:t>Россети</w:t>
            </w:r>
            <w:proofErr w:type="spellEnd"/>
            <w:r w:rsidRPr="001D337C">
              <w:rPr>
                <w:sz w:val="24"/>
                <w:szCs w:val="24"/>
              </w:rPr>
              <w:t xml:space="preserve"> Северный Кавказ») по вопросу повестки дня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заседания Совета директоров АО «Дагестанская сетевая компания»: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</w:t>
            </w:r>
            <w:r w:rsidRPr="001D337C">
              <w:rPr>
                <w:sz w:val="24"/>
                <w:szCs w:val="24"/>
              </w:rPr>
              <w:t xml:space="preserve"> утверждении финансово-экономической модели АО «Дагестанская сетевая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компания» на 2022-2026 годы и сметы затрат АО «Дагестанская сетевая</w:t>
            </w:r>
            <w:r>
              <w:rPr>
                <w:sz w:val="24"/>
                <w:szCs w:val="24"/>
              </w:rPr>
              <w:t xml:space="preserve"> </w:t>
            </w:r>
            <w:r w:rsidRPr="001D337C">
              <w:rPr>
                <w:sz w:val="24"/>
                <w:szCs w:val="24"/>
              </w:rPr>
              <w:t>компания» на 2022 год (поквартально).</w:t>
            </w:r>
          </w:p>
          <w:p w:rsidR="00E47272" w:rsidRDefault="00E47272" w:rsidP="00E4727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1D337C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D2042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B2453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6D" w:rsidRDefault="0043296D" w:rsidP="00482518">
      <w:r>
        <w:separator/>
      </w:r>
    </w:p>
  </w:endnote>
  <w:endnote w:type="continuationSeparator" w:id="0">
    <w:p w:rsidR="0043296D" w:rsidRDefault="0043296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6D" w:rsidRDefault="0043296D" w:rsidP="00482518">
      <w:r>
        <w:separator/>
      </w:r>
    </w:p>
  </w:footnote>
  <w:footnote w:type="continuationSeparator" w:id="0">
    <w:p w:rsidR="0043296D" w:rsidRDefault="0043296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D337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5614C"/>
    <w:rsid w:val="002730E4"/>
    <w:rsid w:val="002832D8"/>
    <w:rsid w:val="002917E4"/>
    <w:rsid w:val="002B7830"/>
    <w:rsid w:val="0030270E"/>
    <w:rsid w:val="00353BF0"/>
    <w:rsid w:val="00381BC6"/>
    <w:rsid w:val="0043296D"/>
    <w:rsid w:val="00434871"/>
    <w:rsid w:val="00482518"/>
    <w:rsid w:val="00553C0E"/>
    <w:rsid w:val="00573162"/>
    <w:rsid w:val="005C4D0E"/>
    <w:rsid w:val="006B0767"/>
    <w:rsid w:val="007944A6"/>
    <w:rsid w:val="007E5835"/>
    <w:rsid w:val="008560A0"/>
    <w:rsid w:val="008C5830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D2648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DB0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14</cp:revision>
  <dcterms:created xsi:type="dcterms:W3CDTF">2022-08-04T06:55:00Z</dcterms:created>
  <dcterms:modified xsi:type="dcterms:W3CDTF">2022-09-07T14:46:00Z</dcterms:modified>
</cp:coreProperties>
</file>