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BC" w:rsidRPr="00CB298E" w:rsidRDefault="00EB3DC7" w:rsidP="00E36E0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65pt;margin-top:-59.9pt;width:473.6pt;height:196.4pt;z-index:-251658752">
            <v:imagedata r:id="rId9" o:title=""/>
          </v:shape>
          <o:OLEObject Type="Embed" ProgID="CorelDRAW.Graphic.11" ShapeID="_x0000_s1026" DrawAspect="Content" ObjectID="_1492348566" r:id="rId10"/>
        </w:pict>
      </w:r>
    </w:p>
    <w:p w:rsidR="009F00BC" w:rsidRPr="00CB298E" w:rsidRDefault="009F00BC" w:rsidP="00E36E0C">
      <w:pPr>
        <w:rPr>
          <w:sz w:val="26"/>
          <w:szCs w:val="26"/>
        </w:rPr>
      </w:pPr>
    </w:p>
    <w:p w:rsidR="009F00BC" w:rsidRPr="00CB298E" w:rsidRDefault="009F00BC" w:rsidP="00E36E0C">
      <w:pPr>
        <w:rPr>
          <w:sz w:val="26"/>
          <w:szCs w:val="26"/>
        </w:rPr>
      </w:pPr>
    </w:p>
    <w:p w:rsidR="004D1FC8" w:rsidRDefault="004D1FC8" w:rsidP="00E36E0C">
      <w:pPr>
        <w:pStyle w:val="5"/>
        <w:rPr>
          <w:sz w:val="26"/>
          <w:szCs w:val="26"/>
        </w:rPr>
      </w:pPr>
    </w:p>
    <w:p w:rsidR="00F11F17" w:rsidRPr="00BF1FEC" w:rsidRDefault="00C21154" w:rsidP="00E36E0C">
      <w:pPr>
        <w:pStyle w:val="5"/>
        <w:rPr>
          <w:b w:val="0"/>
          <w:bCs w:val="0"/>
          <w:sz w:val="25"/>
          <w:szCs w:val="25"/>
        </w:rPr>
      </w:pPr>
      <w:r w:rsidRPr="00BF1FEC">
        <w:rPr>
          <w:sz w:val="25"/>
          <w:szCs w:val="25"/>
        </w:rPr>
        <w:t>ПРОТОКОЛ №</w:t>
      </w:r>
      <w:r w:rsidR="004D1FC8" w:rsidRPr="00BF1FEC">
        <w:rPr>
          <w:sz w:val="25"/>
          <w:szCs w:val="25"/>
        </w:rPr>
        <w:t>45</w:t>
      </w:r>
      <w:r w:rsidR="00BD7E58" w:rsidRPr="00BF1FEC">
        <w:rPr>
          <w:sz w:val="25"/>
          <w:szCs w:val="25"/>
        </w:rPr>
        <w:br/>
      </w:r>
      <w:r w:rsidR="00F11F17" w:rsidRPr="00BF1FEC">
        <w:rPr>
          <w:sz w:val="25"/>
          <w:szCs w:val="25"/>
        </w:rPr>
        <w:t xml:space="preserve">заседания </w:t>
      </w:r>
      <w:r w:rsidR="00A63CF4" w:rsidRPr="00BF1FEC">
        <w:rPr>
          <w:sz w:val="25"/>
          <w:szCs w:val="25"/>
        </w:rPr>
        <w:t xml:space="preserve">Комитета по </w:t>
      </w:r>
      <w:r w:rsidR="00813B7B" w:rsidRPr="00BF1FEC">
        <w:rPr>
          <w:sz w:val="25"/>
          <w:szCs w:val="25"/>
        </w:rPr>
        <w:t>аудиту</w:t>
      </w:r>
      <w:r w:rsidR="00A63CF4" w:rsidRPr="00BF1FEC">
        <w:rPr>
          <w:sz w:val="25"/>
          <w:szCs w:val="25"/>
        </w:rPr>
        <w:t xml:space="preserve"> Совета директоров</w:t>
      </w:r>
      <w:r w:rsidR="00BD7E58" w:rsidRPr="00BF1FEC">
        <w:rPr>
          <w:sz w:val="25"/>
          <w:szCs w:val="25"/>
        </w:rPr>
        <w:br/>
      </w:r>
      <w:r w:rsidR="00F11F17" w:rsidRPr="00BF1FEC">
        <w:rPr>
          <w:sz w:val="25"/>
          <w:szCs w:val="25"/>
        </w:rPr>
        <w:t>ОАО «</w:t>
      </w:r>
      <w:r w:rsidR="009A440C" w:rsidRPr="00BF1FEC">
        <w:rPr>
          <w:sz w:val="25"/>
          <w:szCs w:val="25"/>
        </w:rPr>
        <w:t>МРСК Северного Кавказа</w:t>
      </w:r>
      <w:r w:rsidR="00F11F17" w:rsidRPr="00BF1FEC">
        <w:rPr>
          <w:sz w:val="25"/>
          <w:szCs w:val="25"/>
        </w:rPr>
        <w:t>»</w:t>
      </w:r>
    </w:p>
    <w:p w:rsidR="004B29CB" w:rsidRPr="00BF1FEC" w:rsidRDefault="004B29CB" w:rsidP="00E36E0C">
      <w:pPr>
        <w:ind w:right="-2"/>
        <w:jc w:val="both"/>
        <w:rPr>
          <w:sz w:val="25"/>
          <w:szCs w:val="25"/>
        </w:rPr>
      </w:pPr>
    </w:p>
    <w:p w:rsidR="00DC6F7B" w:rsidRPr="00BF1FEC" w:rsidRDefault="00DC6F7B" w:rsidP="00E36E0C">
      <w:pPr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Дата проведения:</w:t>
      </w:r>
      <w:r w:rsidR="00933256" w:rsidRPr="00BF1FEC">
        <w:rPr>
          <w:sz w:val="25"/>
          <w:szCs w:val="25"/>
        </w:rPr>
        <w:t xml:space="preserve"> </w:t>
      </w:r>
      <w:r w:rsidR="004D1FC8" w:rsidRPr="00BF1FEC">
        <w:rPr>
          <w:sz w:val="25"/>
          <w:szCs w:val="25"/>
        </w:rPr>
        <w:t>30</w:t>
      </w:r>
      <w:r w:rsidR="00E36E0C" w:rsidRPr="00BF1FEC">
        <w:rPr>
          <w:sz w:val="25"/>
          <w:szCs w:val="25"/>
        </w:rPr>
        <w:t xml:space="preserve"> </w:t>
      </w:r>
      <w:r w:rsidR="00B97D2D" w:rsidRPr="00BF1FEC">
        <w:rPr>
          <w:sz w:val="25"/>
          <w:szCs w:val="25"/>
        </w:rPr>
        <w:t>апреля</w:t>
      </w:r>
      <w:r w:rsidR="007B12E8" w:rsidRPr="00BF1FEC">
        <w:rPr>
          <w:sz w:val="25"/>
          <w:szCs w:val="25"/>
        </w:rPr>
        <w:t xml:space="preserve"> </w:t>
      </w:r>
      <w:r w:rsidR="00A63CF4" w:rsidRPr="00BF1FEC">
        <w:rPr>
          <w:sz w:val="25"/>
          <w:szCs w:val="25"/>
        </w:rPr>
        <w:t>201</w:t>
      </w:r>
      <w:r w:rsidR="00221CCC" w:rsidRPr="00BF1FEC">
        <w:rPr>
          <w:sz w:val="25"/>
          <w:szCs w:val="25"/>
        </w:rPr>
        <w:t>5</w:t>
      </w:r>
      <w:r w:rsidR="00B75D65" w:rsidRPr="00BF1FEC">
        <w:rPr>
          <w:sz w:val="25"/>
          <w:szCs w:val="25"/>
        </w:rPr>
        <w:t xml:space="preserve"> года</w:t>
      </w:r>
      <w:r w:rsidR="00E452DB" w:rsidRPr="00BF1FEC">
        <w:rPr>
          <w:sz w:val="25"/>
          <w:szCs w:val="25"/>
        </w:rPr>
        <w:t>.</w:t>
      </w:r>
    </w:p>
    <w:p w:rsidR="00F11F17" w:rsidRPr="00BF1FEC" w:rsidRDefault="00F11F17" w:rsidP="00E36E0C">
      <w:pPr>
        <w:rPr>
          <w:bCs/>
          <w:sz w:val="25"/>
          <w:szCs w:val="25"/>
        </w:rPr>
      </w:pPr>
      <w:r w:rsidRPr="00BF1FEC">
        <w:rPr>
          <w:b/>
          <w:sz w:val="25"/>
          <w:szCs w:val="25"/>
        </w:rPr>
        <w:t>Форма проведения</w:t>
      </w:r>
      <w:r w:rsidR="00DC6F7B" w:rsidRPr="00BF1FEC">
        <w:rPr>
          <w:b/>
          <w:sz w:val="25"/>
          <w:szCs w:val="25"/>
        </w:rPr>
        <w:t>:</w:t>
      </w:r>
      <w:r w:rsidR="005D69E5" w:rsidRPr="00BF1FEC">
        <w:rPr>
          <w:b/>
          <w:sz w:val="25"/>
          <w:szCs w:val="25"/>
        </w:rPr>
        <w:t xml:space="preserve"> </w:t>
      </w:r>
      <w:r w:rsidR="005D69E5" w:rsidRPr="00BF1FEC">
        <w:rPr>
          <w:bCs/>
          <w:sz w:val="25"/>
          <w:szCs w:val="25"/>
        </w:rPr>
        <w:t>зао</w:t>
      </w:r>
      <w:r w:rsidR="00E62D0E" w:rsidRPr="00BF1FEC">
        <w:rPr>
          <w:bCs/>
          <w:sz w:val="25"/>
          <w:szCs w:val="25"/>
        </w:rPr>
        <w:t>чно</w:t>
      </w:r>
      <w:r w:rsidR="00722F34" w:rsidRPr="00BF1FEC">
        <w:rPr>
          <w:bCs/>
          <w:sz w:val="25"/>
          <w:szCs w:val="25"/>
        </w:rPr>
        <w:t>е</w:t>
      </w:r>
      <w:r w:rsidR="00E62D0E" w:rsidRPr="00BF1FEC">
        <w:rPr>
          <w:bCs/>
          <w:sz w:val="25"/>
          <w:szCs w:val="25"/>
        </w:rPr>
        <w:t xml:space="preserve"> заседание.</w:t>
      </w:r>
    </w:p>
    <w:p w:rsidR="00C210DA" w:rsidRPr="00BF1FEC" w:rsidRDefault="00E452DB" w:rsidP="00E36E0C">
      <w:pPr>
        <w:pStyle w:val="20"/>
        <w:rPr>
          <w:sz w:val="25"/>
          <w:szCs w:val="25"/>
        </w:rPr>
      </w:pPr>
      <w:r w:rsidRPr="00BF1FEC">
        <w:rPr>
          <w:b/>
          <w:sz w:val="25"/>
          <w:szCs w:val="25"/>
        </w:rPr>
        <w:t>Дата составления протокола:</w:t>
      </w:r>
      <w:r w:rsidRPr="00BF1FEC">
        <w:rPr>
          <w:sz w:val="25"/>
          <w:szCs w:val="25"/>
        </w:rPr>
        <w:t xml:space="preserve"> </w:t>
      </w:r>
      <w:r w:rsidR="00B97D2D" w:rsidRPr="00BF1FEC">
        <w:rPr>
          <w:sz w:val="25"/>
          <w:szCs w:val="25"/>
        </w:rPr>
        <w:t>3</w:t>
      </w:r>
      <w:r w:rsidR="004D1FC8" w:rsidRPr="00BF1FEC">
        <w:rPr>
          <w:sz w:val="25"/>
          <w:szCs w:val="25"/>
        </w:rPr>
        <w:t>0</w:t>
      </w:r>
      <w:r w:rsidR="00E36E0C" w:rsidRPr="00BF1FEC">
        <w:rPr>
          <w:sz w:val="25"/>
          <w:szCs w:val="25"/>
        </w:rPr>
        <w:t xml:space="preserve"> </w:t>
      </w:r>
      <w:r w:rsidR="00B97D2D" w:rsidRPr="00BF1FEC">
        <w:rPr>
          <w:sz w:val="25"/>
          <w:szCs w:val="25"/>
        </w:rPr>
        <w:t>апреля</w:t>
      </w:r>
      <w:r w:rsidR="00027896" w:rsidRPr="00BF1FEC">
        <w:rPr>
          <w:sz w:val="25"/>
          <w:szCs w:val="25"/>
        </w:rPr>
        <w:t xml:space="preserve"> </w:t>
      </w:r>
      <w:r w:rsidRPr="00BF1FEC">
        <w:rPr>
          <w:sz w:val="25"/>
          <w:szCs w:val="25"/>
        </w:rPr>
        <w:t>201</w:t>
      </w:r>
      <w:r w:rsidR="00221CCC" w:rsidRPr="00BF1FEC">
        <w:rPr>
          <w:sz w:val="25"/>
          <w:szCs w:val="25"/>
        </w:rPr>
        <w:t>5</w:t>
      </w:r>
      <w:r w:rsidRPr="00BF1FEC">
        <w:rPr>
          <w:sz w:val="25"/>
          <w:szCs w:val="25"/>
        </w:rPr>
        <w:t xml:space="preserve"> года.</w:t>
      </w:r>
    </w:p>
    <w:p w:rsidR="0062343A" w:rsidRPr="00BF1FEC" w:rsidRDefault="0062343A" w:rsidP="00E36E0C">
      <w:pPr>
        <w:ind w:right="-2"/>
        <w:jc w:val="both"/>
        <w:rPr>
          <w:sz w:val="25"/>
          <w:szCs w:val="25"/>
        </w:rPr>
      </w:pPr>
    </w:p>
    <w:p w:rsidR="00C53AB2" w:rsidRPr="00BF1FEC" w:rsidRDefault="00E77244" w:rsidP="00E36E0C">
      <w:pPr>
        <w:ind w:right="-2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Всего членов </w:t>
      </w:r>
      <w:r w:rsidR="00A63CF4" w:rsidRPr="00BF1FEC">
        <w:rPr>
          <w:sz w:val="25"/>
          <w:szCs w:val="25"/>
        </w:rPr>
        <w:t xml:space="preserve">Комитета по </w:t>
      </w:r>
      <w:r w:rsidR="00401AE7" w:rsidRPr="00BF1FEC">
        <w:rPr>
          <w:sz w:val="25"/>
          <w:szCs w:val="25"/>
        </w:rPr>
        <w:t>аудиту</w:t>
      </w:r>
      <w:r w:rsidR="00933256" w:rsidRPr="00BF1FEC">
        <w:rPr>
          <w:sz w:val="25"/>
          <w:szCs w:val="25"/>
        </w:rPr>
        <w:t xml:space="preserve"> </w:t>
      </w:r>
      <w:r w:rsidRPr="00BF1FEC">
        <w:rPr>
          <w:sz w:val="25"/>
          <w:szCs w:val="25"/>
        </w:rPr>
        <w:t>Совета директоров ОАО «</w:t>
      </w:r>
      <w:r w:rsidR="001859AA" w:rsidRPr="00BF1FEC">
        <w:rPr>
          <w:sz w:val="25"/>
          <w:szCs w:val="25"/>
        </w:rPr>
        <w:t>МРСК Северного Кавказа</w:t>
      </w:r>
      <w:r w:rsidRPr="00BF1FEC">
        <w:rPr>
          <w:sz w:val="25"/>
          <w:szCs w:val="25"/>
        </w:rPr>
        <w:t xml:space="preserve">» - </w:t>
      </w:r>
      <w:r w:rsidR="007F6EA6" w:rsidRPr="00BF1FEC">
        <w:rPr>
          <w:sz w:val="25"/>
          <w:szCs w:val="25"/>
        </w:rPr>
        <w:t>3</w:t>
      </w:r>
      <w:r w:rsidRPr="00BF1FEC">
        <w:rPr>
          <w:sz w:val="25"/>
          <w:szCs w:val="25"/>
        </w:rPr>
        <w:t xml:space="preserve"> человек</w:t>
      </w:r>
      <w:r w:rsidR="008D7492" w:rsidRPr="00BF1FEC">
        <w:rPr>
          <w:sz w:val="25"/>
          <w:szCs w:val="25"/>
        </w:rPr>
        <w:t>а</w:t>
      </w:r>
      <w:r w:rsidRPr="00BF1FEC">
        <w:rPr>
          <w:sz w:val="25"/>
          <w:szCs w:val="25"/>
        </w:rPr>
        <w:t>.</w:t>
      </w:r>
    </w:p>
    <w:p w:rsidR="00E77244" w:rsidRPr="00BF1FEC" w:rsidRDefault="00E62D0E" w:rsidP="00E36E0C">
      <w:pPr>
        <w:ind w:right="-2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В </w:t>
      </w:r>
      <w:r w:rsidR="008519CB" w:rsidRPr="00BF1FEC">
        <w:rPr>
          <w:sz w:val="25"/>
          <w:szCs w:val="25"/>
        </w:rPr>
        <w:t>за</w:t>
      </w:r>
      <w:r w:rsidR="00E77244" w:rsidRPr="00BF1FEC">
        <w:rPr>
          <w:sz w:val="25"/>
          <w:szCs w:val="25"/>
        </w:rPr>
        <w:t>очно</w:t>
      </w:r>
      <w:r w:rsidR="00A077D9" w:rsidRPr="00BF1FEC">
        <w:rPr>
          <w:sz w:val="25"/>
          <w:szCs w:val="25"/>
        </w:rPr>
        <w:t>м</w:t>
      </w:r>
      <w:r w:rsidR="00E77244" w:rsidRPr="00BF1FEC">
        <w:rPr>
          <w:sz w:val="25"/>
          <w:szCs w:val="25"/>
        </w:rPr>
        <w:t xml:space="preserve"> голосовании приняли участие члены </w:t>
      </w:r>
      <w:r w:rsidR="00523A43" w:rsidRPr="00BF1FEC">
        <w:rPr>
          <w:sz w:val="25"/>
          <w:szCs w:val="25"/>
        </w:rPr>
        <w:t>Комитета</w:t>
      </w:r>
      <w:r w:rsidR="00E77244" w:rsidRPr="00BF1FEC">
        <w:rPr>
          <w:sz w:val="25"/>
          <w:szCs w:val="25"/>
        </w:rPr>
        <w:t>:</w:t>
      </w:r>
    </w:p>
    <w:p w:rsidR="00254CEF" w:rsidRPr="00BF1FEC" w:rsidRDefault="00027896" w:rsidP="00E36E0C">
      <w:pPr>
        <w:rPr>
          <w:sz w:val="25"/>
          <w:szCs w:val="25"/>
        </w:rPr>
      </w:pPr>
      <w:r w:rsidRPr="00BF1FEC">
        <w:rPr>
          <w:sz w:val="25"/>
          <w:szCs w:val="25"/>
        </w:rPr>
        <w:t>Варламов Николай Николаевич</w:t>
      </w:r>
      <w:r w:rsidR="00254CEF" w:rsidRPr="00BF1FEC">
        <w:rPr>
          <w:sz w:val="25"/>
          <w:szCs w:val="25"/>
        </w:rPr>
        <w:t>;</w:t>
      </w:r>
    </w:p>
    <w:p w:rsidR="00881286" w:rsidRPr="00BF1FEC" w:rsidRDefault="0000091B" w:rsidP="00E36E0C">
      <w:pPr>
        <w:jc w:val="both"/>
        <w:rPr>
          <w:sz w:val="25"/>
          <w:szCs w:val="25"/>
        </w:rPr>
      </w:pPr>
      <w:proofErr w:type="spellStart"/>
      <w:r w:rsidRPr="00BF1FEC">
        <w:rPr>
          <w:sz w:val="25"/>
          <w:szCs w:val="25"/>
        </w:rPr>
        <w:t>Ожерельев</w:t>
      </w:r>
      <w:proofErr w:type="spellEnd"/>
      <w:r w:rsidRPr="00BF1FEC">
        <w:rPr>
          <w:sz w:val="25"/>
          <w:szCs w:val="25"/>
        </w:rPr>
        <w:t xml:space="preserve"> Алексей Александрович.</w:t>
      </w:r>
    </w:p>
    <w:p w:rsidR="006B11D6" w:rsidRPr="00BF1FEC" w:rsidRDefault="006B11D6" w:rsidP="008519CB">
      <w:pPr>
        <w:jc w:val="both"/>
        <w:rPr>
          <w:sz w:val="25"/>
          <w:szCs w:val="25"/>
        </w:rPr>
      </w:pPr>
    </w:p>
    <w:p w:rsidR="00E62D0E" w:rsidRPr="00BF1FEC" w:rsidRDefault="00E62D0E" w:rsidP="00E36E0C">
      <w:pPr>
        <w:jc w:val="both"/>
        <w:rPr>
          <w:b/>
          <w:bCs/>
          <w:sz w:val="25"/>
          <w:szCs w:val="25"/>
        </w:rPr>
      </w:pPr>
      <w:r w:rsidRPr="00BF1FEC">
        <w:rPr>
          <w:b/>
          <w:bCs/>
          <w:sz w:val="25"/>
          <w:szCs w:val="25"/>
        </w:rPr>
        <w:t>Кворум для проведения заседания имеется.</w:t>
      </w:r>
    </w:p>
    <w:p w:rsidR="00DF1579" w:rsidRPr="00BF1FEC" w:rsidRDefault="00DF1579" w:rsidP="00E36E0C">
      <w:pPr>
        <w:tabs>
          <w:tab w:val="left" w:pos="567"/>
        </w:tabs>
        <w:ind w:right="-75"/>
        <w:jc w:val="center"/>
        <w:rPr>
          <w:b/>
          <w:sz w:val="25"/>
          <w:szCs w:val="25"/>
        </w:rPr>
      </w:pPr>
    </w:p>
    <w:p w:rsidR="004D1FC8" w:rsidRPr="00BF1FEC" w:rsidRDefault="004D1FC8" w:rsidP="00E36E0C">
      <w:pPr>
        <w:tabs>
          <w:tab w:val="left" w:pos="567"/>
        </w:tabs>
        <w:ind w:right="-75"/>
        <w:jc w:val="center"/>
        <w:rPr>
          <w:b/>
          <w:sz w:val="25"/>
          <w:szCs w:val="25"/>
        </w:rPr>
      </w:pPr>
    </w:p>
    <w:p w:rsidR="00BD7E58" w:rsidRPr="00BF1FEC" w:rsidRDefault="00BD7E58" w:rsidP="00E36E0C">
      <w:pPr>
        <w:tabs>
          <w:tab w:val="left" w:pos="567"/>
        </w:tabs>
        <w:ind w:right="-75"/>
        <w:jc w:val="center"/>
        <w:rPr>
          <w:b/>
          <w:sz w:val="25"/>
          <w:szCs w:val="25"/>
        </w:rPr>
      </w:pPr>
      <w:r w:rsidRPr="00BF1FEC">
        <w:rPr>
          <w:b/>
          <w:sz w:val="25"/>
          <w:szCs w:val="25"/>
        </w:rPr>
        <w:t>ПОВЕСТКА ДНЯ</w:t>
      </w:r>
    </w:p>
    <w:p w:rsidR="00BD7E58" w:rsidRPr="00BF1FEC" w:rsidRDefault="00BD7E58" w:rsidP="00E36E0C">
      <w:pPr>
        <w:tabs>
          <w:tab w:val="left" w:pos="567"/>
        </w:tabs>
        <w:ind w:right="-75"/>
        <w:jc w:val="both"/>
        <w:rPr>
          <w:sz w:val="25"/>
          <w:szCs w:val="25"/>
        </w:rPr>
      </w:pPr>
    </w:p>
    <w:p w:rsidR="00DD7BF5" w:rsidRPr="00BF1FEC" w:rsidRDefault="00EB4EAD" w:rsidP="00EB4EAD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1. </w:t>
      </w:r>
      <w:proofErr w:type="gramStart"/>
      <w:r w:rsidR="004D1FC8" w:rsidRPr="00BF1FEC">
        <w:rPr>
          <w:sz w:val="25"/>
          <w:szCs w:val="25"/>
        </w:rPr>
        <w:t>О рассмотрении письменной информации, представленной внешним аудитором, по основным проблемам консолидированной финансовой отчетности Общества за 2014 год, подготовленной в соответствии с МСФО, и информации менеджмента Общества о существенных корректировках, внесенных по результатам проведения внешнего аудита консолидированной финансовой отчетности.</w:t>
      </w:r>
      <w:proofErr w:type="gramEnd"/>
    </w:p>
    <w:p w:rsidR="00221CCC" w:rsidRPr="00BF1FEC" w:rsidRDefault="00EB4EAD" w:rsidP="0035022A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</w:t>
      </w:r>
      <w:r w:rsidR="0088140A" w:rsidRPr="00BF1FEC">
        <w:rPr>
          <w:sz w:val="25"/>
          <w:szCs w:val="25"/>
        </w:rPr>
        <w:t>2. </w:t>
      </w:r>
      <w:r w:rsidR="004D1FC8" w:rsidRPr="00BF1FEC">
        <w:rPr>
          <w:sz w:val="25"/>
          <w:szCs w:val="25"/>
        </w:rPr>
        <w:t>О рассмотрении консолидированной финансовой отчетности Общества за 2014 год, подготовленной в соответствии с МСФО.</w:t>
      </w:r>
    </w:p>
    <w:p w:rsidR="0088140A" w:rsidRPr="00BF1FEC" w:rsidRDefault="0088140A" w:rsidP="0035022A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3. </w:t>
      </w:r>
      <w:r w:rsidR="004D1FC8" w:rsidRPr="00BF1FEC">
        <w:rPr>
          <w:sz w:val="25"/>
          <w:szCs w:val="25"/>
        </w:rPr>
        <w:t xml:space="preserve">О рассмотрении отчета об исполнении Обществом мероприятий, предусмотренных приказом ОАО «МРСК Северного Кавказа» от 14.03.2014 №140 «Об утверждении Плана корректирующих мероприятий» (в том числе об исполнении </w:t>
      </w:r>
      <w:proofErr w:type="spellStart"/>
      <w:r w:rsidR="004D1FC8" w:rsidRPr="00BF1FEC">
        <w:rPr>
          <w:sz w:val="25"/>
          <w:szCs w:val="25"/>
        </w:rPr>
        <w:t>пп</w:t>
      </w:r>
      <w:proofErr w:type="spellEnd"/>
      <w:r w:rsidR="004D1FC8" w:rsidRPr="00BF1FEC">
        <w:rPr>
          <w:sz w:val="25"/>
          <w:szCs w:val="25"/>
        </w:rPr>
        <w:t>.  2 и 3 решения Комитета по аудиту Совета директоров Общества от 12.03.2014 по вопросу №2).</w:t>
      </w:r>
    </w:p>
    <w:p w:rsidR="00221CCC" w:rsidRPr="00BF1FEC" w:rsidRDefault="0088140A" w:rsidP="004D1FC8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4. </w:t>
      </w:r>
      <w:r w:rsidR="004D1FC8" w:rsidRPr="00BF1FEC">
        <w:rPr>
          <w:sz w:val="25"/>
          <w:szCs w:val="25"/>
        </w:rPr>
        <w:t>О рассмотрении кандидатуры внешнего аудитора Общества для проведения аудита бухгалтерской отчетности Общества за 2015 год, подготовленной в соответствии с РСБУ, и аудита консолидированной финансовой отчетности за год, оканчивающийся 31.12.2015, подготовленной в соответствии с МСФО.</w:t>
      </w:r>
    </w:p>
    <w:p w:rsidR="004D1FC8" w:rsidRPr="00BF1FEC" w:rsidRDefault="004D1FC8" w:rsidP="004D1FC8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5. Об утверждении формы и структуры отчета Дирекции внутреннего аудита и контроля Общества о выполнении плана работы и результатах деятельности внутреннего аудита.</w:t>
      </w:r>
    </w:p>
    <w:p w:rsidR="004D1FC8" w:rsidRPr="00BF1FEC" w:rsidRDefault="004D1FC8" w:rsidP="004D1FC8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6. Об оценке качества работы внешнего аудитора, в том числе об оценке заключения Аудитора по бухгалтерской (финансовой) отчетности Общества за 2014 год, подготовленной в соответствии с РСБУ.</w:t>
      </w:r>
    </w:p>
    <w:p w:rsidR="0088140A" w:rsidRPr="00BF1FEC" w:rsidRDefault="0088140A">
      <w:pPr>
        <w:rPr>
          <w:sz w:val="25"/>
          <w:szCs w:val="25"/>
        </w:rPr>
      </w:pPr>
    </w:p>
    <w:p w:rsidR="0088140A" w:rsidRPr="00BF1FEC" w:rsidRDefault="0088140A">
      <w:pPr>
        <w:rPr>
          <w:sz w:val="25"/>
          <w:szCs w:val="25"/>
        </w:rPr>
      </w:pPr>
    </w:p>
    <w:p w:rsidR="00BF1FEC" w:rsidRDefault="00BF1FEC" w:rsidP="00DD7BF5">
      <w:pPr>
        <w:ind w:right="-2"/>
        <w:jc w:val="center"/>
        <w:rPr>
          <w:b/>
          <w:sz w:val="25"/>
          <w:szCs w:val="25"/>
        </w:rPr>
      </w:pPr>
    </w:p>
    <w:p w:rsidR="00BF1FEC" w:rsidRDefault="00BF1FEC" w:rsidP="00DD7BF5">
      <w:pPr>
        <w:ind w:right="-2"/>
        <w:jc w:val="center"/>
        <w:rPr>
          <w:b/>
          <w:sz w:val="25"/>
          <w:szCs w:val="25"/>
        </w:rPr>
      </w:pPr>
    </w:p>
    <w:p w:rsidR="00BF1FEC" w:rsidRDefault="00BF1FEC" w:rsidP="00DD7BF5">
      <w:pPr>
        <w:ind w:right="-2"/>
        <w:jc w:val="center"/>
        <w:rPr>
          <w:b/>
          <w:sz w:val="25"/>
          <w:szCs w:val="25"/>
        </w:rPr>
      </w:pPr>
    </w:p>
    <w:p w:rsidR="00B303C6" w:rsidRPr="00BF1FEC" w:rsidRDefault="00DD7BF5" w:rsidP="00DD7BF5">
      <w:pPr>
        <w:ind w:right="-2"/>
        <w:jc w:val="center"/>
        <w:rPr>
          <w:sz w:val="25"/>
          <w:szCs w:val="25"/>
        </w:rPr>
      </w:pPr>
      <w:r w:rsidRPr="00BF1FEC">
        <w:rPr>
          <w:b/>
          <w:sz w:val="25"/>
          <w:szCs w:val="25"/>
        </w:rPr>
        <w:lastRenderedPageBreak/>
        <w:t>Итоги голосования и решения, принятые по вопросам повестки дня:</w:t>
      </w:r>
    </w:p>
    <w:p w:rsidR="00CC28B8" w:rsidRPr="00BF1FEC" w:rsidRDefault="00CC28B8" w:rsidP="00E36E0C">
      <w:pPr>
        <w:ind w:right="-2"/>
        <w:jc w:val="both"/>
        <w:rPr>
          <w:sz w:val="25"/>
          <w:szCs w:val="25"/>
        </w:rPr>
      </w:pPr>
    </w:p>
    <w:p w:rsidR="00E36E0C" w:rsidRPr="00BF1FEC" w:rsidRDefault="00CF1B7A" w:rsidP="00A75619">
      <w:pPr>
        <w:pStyle w:val="a3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 xml:space="preserve">Вопрос №1: </w:t>
      </w:r>
      <w:proofErr w:type="gramStart"/>
      <w:r w:rsidR="004D1FC8" w:rsidRPr="00BF1FEC">
        <w:rPr>
          <w:sz w:val="25"/>
          <w:szCs w:val="25"/>
        </w:rPr>
        <w:t>О рассмотрении письменной информации, представленной внешним аудитором, по основным проблемам консолидированной финансовой отчетности Общества за 2014 год, подготовленной в соответствии с МСФО, и информации менеджмента Общества о существенных корректировках, внесенных по результатам проведения внешнего аудита консолидированной финансовой отчетности.</w:t>
      </w:r>
      <w:proofErr w:type="gramEnd"/>
    </w:p>
    <w:p w:rsidR="00E36E0C" w:rsidRPr="00BF1FEC" w:rsidRDefault="00E36E0C" w:rsidP="00E36E0C">
      <w:pPr>
        <w:pStyle w:val="a3"/>
        <w:jc w:val="left"/>
        <w:rPr>
          <w:b/>
          <w:sz w:val="25"/>
          <w:szCs w:val="25"/>
        </w:rPr>
      </w:pPr>
      <w:r w:rsidRPr="00BF1FEC">
        <w:rPr>
          <w:b/>
          <w:sz w:val="25"/>
          <w:szCs w:val="25"/>
        </w:rPr>
        <w:t>Решение:</w:t>
      </w:r>
    </w:p>
    <w:p w:rsidR="001736AB" w:rsidRPr="00BF1FEC" w:rsidRDefault="00EB682D" w:rsidP="0035022A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</w:t>
      </w:r>
      <w:r w:rsidR="004D1FC8" w:rsidRPr="00BF1FEC">
        <w:rPr>
          <w:sz w:val="25"/>
          <w:szCs w:val="25"/>
        </w:rPr>
        <w:t>Принять к сведению информацию внешнего аудитора - ООО «Эрнст энд Янг» по основным проблемам консолидированной финансовой отчетности ОАО «МРСК Северного Кавказа» за 2014 год, подготовленной в соответствии с МСФО, в соответствии с Приложением №1 к настоящему решению Комитета.</w:t>
      </w:r>
    </w:p>
    <w:p w:rsidR="00EB682D" w:rsidRPr="00BF1FEC" w:rsidRDefault="00EB682D" w:rsidP="00E36E0C">
      <w:pPr>
        <w:ind w:right="-75"/>
        <w:jc w:val="both"/>
        <w:rPr>
          <w:sz w:val="25"/>
          <w:szCs w:val="25"/>
        </w:rPr>
      </w:pPr>
    </w:p>
    <w:p w:rsidR="00740D30" w:rsidRPr="00BF1FEC" w:rsidRDefault="00740D30" w:rsidP="00E36E0C">
      <w:pPr>
        <w:jc w:val="both"/>
        <w:rPr>
          <w:sz w:val="25"/>
          <w:szCs w:val="25"/>
        </w:rPr>
      </w:pPr>
      <w:r w:rsidRPr="00BF1FEC">
        <w:rPr>
          <w:b/>
          <w:bCs/>
          <w:iCs/>
          <w:sz w:val="25"/>
          <w:szCs w:val="25"/>
        </w:rPr>
        <w:t xml:space="preserve">Голосовали «ЗА»: </w:t>
      </w:r>
      <w:r w:rsidRPr="00BF1FEC">
        <w:rPr>
          <w:sz w:val="25"/>
          <w:szCs w:val="25"/>
        </w:rPr>
        <w:t xml:space="preserve">Варламов Н.Н., </w:t>
      </w:r>
      <w:proofErr w:type="spellStart"/>
      <w:r w:rsidR="005F4F30" w:rsidRPr="00BF1FEC">
        <w:rPr>
          <w:sz w:val="25"/>
          <w:szCs w:val="25"/>
        </w:rPr>
        <w:t>Ожерельев</w:t>
      </w:r>
      <w:proofErr w:type="spellEnd"/>
      <w:r w:rsidR="005F4F30" w:rsidRPr="00BF1FEC">
        <w:rPr>
          <w:sz w:val="25"/>
          <w:szCs w:val="25"/>
        </w:rPr>
        <w:t xml:space="preserve"> А.А.</w:t>
      </w:r>
    </w:p>
    <w:p w:rsidR="00615980" w:rsidRPr="00BF1FEC" w:rsidRDefault="00615980" w:rsidP="00E36E0C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«ПРОТИВ»:</w:t>
      </w:r>
      <w:r w:rsidRPr="00BF1FEC">
        <w:rPr>
          <w:sz w:val="25"/>
          <w:szCs w:val="25"/>
        </w:rPr>
        <w:t xml:space="preserve"> нет </w:t>
      </w:r>
      <w:r w:rsidRPr="00BF1FEC">
        <w:rPr>
          <w:b/>
          <w:sz w:val="25"/>
          <w:szCs w:val="25"/>
        </w:rPr>
        <w:t>«ВОЗДЕРЖАЛСЯ</w:t>
      </w:r>
      <w:r w:rsidRPr="00BF1FEC">
        <w:rPr>
          <w:sz w:val="25"/>
          <w:szCs w:val="25"/>
        </w:rPr>
        <w:t>»:</w:t>
      </w:r>
      <w:r w:rsidR="00C43F41" w:rsidRPr="00BF1FEC">
        <w:rPr>
          <w:sz w:val="25"/>
          <w:szCs w:val="25"/>
        </w:rPr>
        <w:t xml:space="preserve"> нет</w:t>
      </w:r>
      <w:r w:rsidR="0069562E" w:rsidRPr="00BF1FEC">
        <w:rPr>
          <w:sz w:val="25"/>
          <w:szCs w:val="25"/>
        </w:rPr>
        <w:t>.</w:t>
      </w:r>
    </w:p>
    <w:p w:rsidR="00E93D28" w:rsidRPr="00BF1FEC" w:rsidRDefault="00E93D28" w:rsidP="00E36E0C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sz w:val="25"/>
          <w:szCs w:val="25"/>
        </w:rPr>
        <w:t>Решение принято единогласно.</w:t>
      </w:r>
    </w:p>
    <w:p w:rsidR="005B1124" w:rsidRPr="00BF1FEC" w:rsidRDefault="005B1124" w:rsidP="00221CCC">
      <w:pPr>
        <w:ind w:right="-75"/>
        <w:jc w:val="both"/>
        <w:rPr>
          <w:sz w:val="25"/>
          <w:szCs w:val="25"/>
        </w:rPr>
      </w:pPr>
    </w:p>
    <w:p w:rsidR="005D26D7" w:rsidRPr="00BF1FEC" w:rsidRDefault="005D26D7" w:rsidP="007943B8">
      <w:pPr>
        <w:pStyle w:val="a3"/>
        <w:jc w:val="both"/>
        <w:rPr>
          <w:b/>
          <w:sz w:val="25"/>
          <w:szCs w:val="25"/>
        </w:rPr>
      </w:pPr>
    </w:p>
    <w:p w:rsidR="007943B8" w:rsidRPr="00BF1FEC" w:rsidRDefault="007943B8" w:rsidP="007943B8">
      <w:pPr>
        <w:pStyle w:val="a3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 xml:space="preserve">Вопрос №2: </w:t>
      </w:r>
      <w:r w:rsidR="00A94CCC" w:rsidRPr="00BF1FEC">
        <w:rPr>
          <w:sz w:val="25"/>
          <w:szCs w:val="25"/>
        </w:rPr>
        <w:t>О рассмотрении консолидированной финансовой отчетности Общества за 2014 год, подготовленной в соответствии с МСФО.</w:t>
      </w:r>
    </w:p>
    <w:p w:rsidR="007943B8" w:rsidRPr="00BF1FEC" w:rsidRDefault="007943B8" w:rsidP="007943B8">
      <w:pPr>
        <w:pStyle w:val="a3"/>
        <w:jc w:val="left"/>
        <w:rPr>
          <w:b/>
          <w:sz w:val="25"/>
          <w:szCs w:val="25"/>
        </w:rPr>
      </w:pPr>
      <w:r w:rsidRPr="00BF1FEC">
        <w:rPr>
          <w:b/>
          <w:sz w:val="25"/>
          <w:szCs w:val="25"/>
        </w:rPr>
        <w:t>Решение:</w:t>
      </w:r>
    </w:p>
    <w:p w:rsidR="00A94CCC" w:rsidRPr="00BF1FEC" w:rsidRDefault="007943B8" w:rsidP="00A94CCC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</w:t>
      </w:r>
      <w:r w:rsidR="00A94CCC" w:rsidRPr="00BF1FEC">
        <w:rPr>
          <w:sz w:val="25"/>
          <w:szCs w:val="25"/>
        </w:rPr>
        <w:t>1. Принять к сведению консолидированную финансовую отчетность Общества за 2014 год, подготовленную в соответствии с МСФО, в соответствии с  Приложением            №2 к настоящему решению Комитета.</w:t>
      </w:r>
    </w:p>
    <w:p w:rsidR="007943B8" w:rsidRPr="00BF1FEC" w:rsidRDefault="00A94CCC" w:rsidP="00A94CCC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2. </w:t>
      </w:r>
      <w:r w:rsidR="003C213A">
        <w:rPr>
          <w:sz w:val="25"/>
          <w:szCs w:val="25"/>
        </w:rPr>
        <w:t>Поручить Секретарю Комитета по аудиту д</w:t>
      </w:r>
      <w:r w:rsidRPr="00BF1FEC">
        <w:rPr>
          <w:sz w:val="25"/>
          <w:szCs w:val="25"/>
        </w:rPr>
        <w:t>овести до сведения Совета директоров Общества информацию об основных тенденциях в изменении показателей консолидированной финансовой отчетности за 2014 год, подготовленной в соответствии с МСФО, в соответствии с Приложением №3 к настоящему решению Комитета.</w:t>
      </w:r>
    </w:p>
    <w:p w:rsidR="007943B8" w:rsidRPr="00BF1FEC" w:rsidRDefault="007943B8" w:rsidP="007943B8">
      <w:pPr>
        <w:ind w:right="-75"/>
        <w:jc w:val="both"/>
        <w:rPr>
          <w:sz w:val="25"/>
          <w:szCs w:val="25"/>
        </w:rPr>
      </w:pPr>
    </w:p>
    <w:p w:rsidR="007943B8" w:rsidRPr="00BF1FEC" w:rsidRDefault="007943B8" w:rsidP="007943B8">
      <w:pPr>
        <w:jc w:val="both"/>
        <w:rPr>
          <w:sz w:val="25"/>
          <w:szCs w:val="25"/>
        </w:rPr>
      </w:pPr>
      <w:r w:rsidRPr="00BF1FEC">
        <w:rPr>
          <w:b/>
          <w:bCs/>
          <w:iCs/>
          <w:sz w:val="25"/>
          <w:szCs w:val="25"/>
        </w:rPr>
        <w:t xml:space="preserve">Голосовали «ЗА»: </w:t>
      </w:r>
      <w:r w:rsidRPr="00BF1FEC">
        <w:rPr>
          <w:sz w:val="25"/>
          <w:szCs w:val="25"/>
        </w:rPr>
        <w:t xml:space="preserve">Варламов Н.Н., </w:t>
      </w:r>
      <w:proofErr w:type="spellStart"/>
      <w:r w:rsidRPr="00BF1FEC">
        <w:rPr>
          <w:sz w:val="25"/>
          <w:szCs w:val="25"/>
        </w:rPr>
        <w:t>Ожерельев</w:t>
      </w:r>
      <w:proofErr w:type="spellEnd"/>
      <w:r w:rsidRPr="00BF1FEC">
        <w:rPr>
          <w:sz w:val="25"/>
          <w:szCs w:val="25"/>
        </w:rPr>
        <w:t xml:space="preserve"> А.А.</w:t>
      </w:r>
    </w:p>
    <w:p w:rsidR="007943B8" w:rsidRPr="00BF1FEC" w:rsidRDefault="007943B8" w:rsidP="007943B8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«ПРОТИВ»:</w:t>
      </w:r>
      <w:r w:rsidRPr="00BF1FEC">
        <w:rPr>
          <w:sz w:val="25"/>
          <w:szCs w:val="25"/>
        </w:rPr>
        <w:t xml:space="preserve"> нет </w:t>
      </w:r>
      <w:r w:rsidRPr="00BF1FEC">
        <w:rPr>
          <w:b/>
          <w:sz w:val="25"/>
          <w:szCs w:val="25"/>
        </w:rPr>
        <w:t>«ВОЗДЕРЖАЛСЯ</w:t>
      </w:r>
      <w:r w:rsidRPr="00BF1FEC">
        <w:rPr>
          <w:sz w:val="25"/>
          <w:szCs w:val="25"/>
        </w:rPr>
        <w:t>»: нет.</w:t>
      </w:r>
    </w:p>
    <w:p w:rsidR="007943B8" w:rsidRPr="00BF1FEC" w:rsidRDefault="007943B8" w:rsidP="007943B8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sz w:val="25"/>
          <w:szCs w:val="25"/>
        </w:rPr>
        <w:t>Решение принято единогласно.</w:t>
      </w:r>
    </w:p>
    <w:p w:rsidR="007943B8" w:rsidRPr="00BF1FEC" w:rsidRDefault="007943B8" w:rsidP="005B1124">
      <w:pPr>
        <w:ind w:left="2268" w:right="-75" w:hanging="2268"/>
        <w:jc w:val="both"/>
        <w:rPr>
          <w:b/>
          <w:sz w:val="25"/>
          <w:szCs w:val="25"/>
        </w:rPr>
      </w:pPr>
    </w:p>
    <w:p w:rsidR="007943B8" w:rsidRPr="00BF1FEC" w:rsidRDefault="007943B8" w:rsidP="007943B8">
      <w:pPr>
        <w:pStyle w:val="a3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 xml:space="preserve">Вопрос №3: </w:t>
      </w:r>
      <w:r w:rsidR="00A94CCC" w:rsidRPr="00BF1FEC">
        <w:rPr>
          <w:sz w:val="25"/>
          <w:szCs w:val="25"/>
        </w:rPr>
        <w:t xml:space="preserve">О рассмотрении отчета об исполнении Обществом мероприятий, предусмотренных приказом ОАО «МРСК Северного Кавказа» от 14.03.2014 №140 «Об утверждении Плана корректирующих мероприятий» (в том числе об исполнении </w:t>
      </w:r>
      <w:proofErr w:type="spellStart"/>
      <w:r w:rsidR="00A94CCC" w:rsidRPr="00BF1FEC">
        <w:rPr>
          <w:sz w:val="25"/>
          <w:szCs w:val="25"/>
        </w:rPr>
        <w:t>пп</w:t>
      </w:r>
      <w:proofErr w:type="spellEnd"/>
      <w:r w:rsidR="00A94CCC" w:rsidRPr="00BF1FEC">
        <w:rPr>
          <w:sz w:val="25"/>
          <w:szCs w:val="25"/>
        </w:rPr>
        <w:t>. 2 и 3 решения Комитета по аудиту Совета директоров Общества от 12.03.2014  по вопросу №2).</w:t>
      </w:r>
    </w:p>
    <w:p w:rsidR="007943B8" w:rsidRPr="00BF1FEC" w:rsidRDefault="007943B8" w:rsidP="007943B8">
      <w:pPr>
        <w:pStyle w:val="a3"/>
        <w:jc w:val="left"/>
        <w:rPr>
          <w:b/>
          <w:sz w:val="25"/>
          <w:szCs w:val="25"/>
        </w:rPr>
      </w:pPr>
      <w:r w:rsidRPr="00BF1FEC">
        <w:rPr>
          <w:b/>
          <w:sz w:val="25"/>
          <w:szCs w:val="25"/>
        </w:rPr>
        <w:t>Решение:</w:t>
      </w:r>
    </w:p>
    <w:p w:rsidR="00A94CCC" w:rsidRPr="00BF1FEC" w:rsidRDefault="007943B8" w:rsidP="00A94CCC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</w:t>
      </w:r>
      <w:r w:rsidR="00A94CCC" w:rsidRPr="00BF1FEC">
        <w:rPr>
          <w:sz w:val="25"/>
          <w:szCs w:val="25"/>
        </w:rPr>
        <w:t xml:space="preserve"> 1. </w:t>
      </w:r>
      <w:proofErr w:type="gramStart"/>
      <w:r w:rsidR="00A94CCC" w:rsidRPr="00BF1FEC">
        <w:rPr>
          <w:sz w:val="25"/>
          <w:szCs w:val="25"/>
        </w:rPr>
        <w:t>Принять к св</w:t>
      </w:r>
      <w:r w:rsidR="00223A4A">
        <w:rPr>
          <w:sz w:val="25"/>
          <w:szCs w:val="25"/>
        </w:rPr>
        <w:t>едению информацию о неисполнении</w:t>
      </w:r>
      <w:r w:rsidR="00A94CCC" w:rsidRPr="00BF1FEC">
        <w:rPr>
          <w:sz w:val="25"/>
          <w:szCs w:val="25"/>
        </w:rPr>
        <w:t xml:space="preserve"> 7 из 77 корректирующих мероприятий (9%) (из 62 пунктов</w:t>
      </w:r>
      <w:r w:rsidR="005D0A52">
        <w:rPr>
          <w:sz w:val="25"/>
          <w:szCs w:val="25"/>
        </w:rPr>
        <w:t xml:space="preserve"> </w:t>
      </w:r>
      <w:r w:rsidR="00223A4A">
        <w:rPr>
          <w:sz w:val="25"/>
          <w:szCs w:val="25"/>
        </w:rPr>
        <w:t>не исполнено 6 пунктов</w:t>
      </w:r>
      <w:r w:rsidR="005D0A52">
        <w:rPr>
          <w:sz w:val="25"/>
          <w:szCs w:val="25"/>
        </w:rPr>
        <w:t>,</w:t>
      </w:r>
      <w:bookmarkStart w:id="0" w:name="_GoBack"/>
      <w:bookmarkEnd w:id="0"/>
      <w:r w:rsidR="00223A4A">
        <w:rPr>
          <w:sz w:val="25"/>
          <w:szCs w:val="25"/>
        </w:rPr>
        <w:t xml:space="preserve"> </w:t>
      </w:r>
      <w:r w:rsidR="005D0A52">
        <w:rPr>
          <w:sz w:val="25"/>
          <w:szCs w:val="25"/>
        </w:rPr>
        <w:t>подлежащих исполнению</w:t>
      </w:r>
      <w:r w:rsidR="005D0A52" w:rsidRPr="00223A4A">
        <w:t xml:space="preserve"> </w:t>
      </w:r>
      <w:r w:rsidR="005D0A52" w:rsidRPr="00223A4A">
        <w:rPr>
          <w:sz w:val="25"/>
          <w:szCs w:val="25"/>
        </w:rPr>
        <w:t>до 20.04.2015</w:t>
      </w:r>
      <w:r w:rsidR="005D0A52">
        <w:rPr>
          <w:sz w:val="25"/>
          <w:szCs w:val="25"/>
        </w:rPr>
        <w:t xml:space="preserve"> </w:t>
      </w:r>
      <w:r w:rsidR="00223A4A">
        <w:rPr>
          <w:sz w:val="25"/>
          <w:szCs w:val="25"/>
        </w:rPr>
        <w:t>(9,7%)</w:t>
      </w:r>
      <w:r w:rsidR="00A94CCC" w:rsidRPr="00BF1FEC">
        <w:rPr>
          <w:sz w:val="25"/>
          <w:szCs w:val="25"/>
        </w:rPr>
        <w:t>.</w:t>
      </w:r>
      <w:proofErr w:type="gramEnd"/>
    </w:p>
    <w:p w:rsidR="00A94CCC" w:rsidRPr="00BF1FEC" w:rsidRDefault="00A94CCC" w:rsidP="00A94CCC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 2. </w:t>
      </w:r>
      <w:proofErr w:type="gramStart"/>
      <w:r w:rsidRPr="00BF1FEC">
        <w:rPr>
          <w:sz w:val="25"/>
          <w:szCs w:val="25"/>
        </w:rPr>
        <w:t>Отметить систематическое неисполнение  Плана корректирующих мероприятий по результатам комплексной проверки дочерних и зависимых обществ ОАО «</w:t>
      </w:r>
      <w:proofErr w:type="spellStart"/>
      <w:r w:rsidRPr="00BF1FEC">
        <w:rPr>
          <w:sz w:val="25"/>
          <w:szCs w:val="25"/>
        </w:rPr>
        <w:t>Россети</w:t>
      </w:r>
      <w:proofErr w:type="spellEnd"/>
      <w:r w:rsidRPr="00BF1FEC">
        <w:rPr>
          <w:sz w:val="25"/>
          <w:szCs w:val="25"/>
        </w:rPr>
        <w:t>», функционирующих на территории Северо-Кавказского федерального округа, отсутствие должных мер со стороны  Единоличного исполнительного органа и менеджмента Общества к устранению нарушений и недостатков в деятельности Общества, неисполнение рекомендаций Комитета по аудиту Совета директоров Общества по применению мер дисциплинарного характера к лицам, допустившим</w:t>
      </w:r>
      <w:proofErr w:type="gramEnd"/>
      <w:r w:rsidRPr="00BF1FEC">
        <w:rPr>
          <w:sz w:val="25"/>
          <w:szCs w:val="25"/>
        </w:rPr>
        <w:t xml:space="preserve"> </w:t>
      </w:r>
      <w:r w:rsidRPr="00BF1FEC">
        <w:rPr>
          <w:sz w:val="25"/>
          <w:szCs w:val="25"/>
        </w:rPr>
        <w:lastRenderedPageBreak/>
        <w:t>нарушение сроков исполнения мероприятий в соответствии с приказом ОАО «МРСК Северного Кавказа» от 14.03.2014 № 140 «Об утверждении Плана корректирующих мероприятий».</w:t>
      </w:r>
    </w:p>
    <w:p w:rsidR="007943B8" w:rsidRPr="00BF1FEC" w:rsidRDefault="00A94CCC" w:rsidP="00A94CCC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3. </w:t>
      </w:r>
      <w:proofErr w:type="gramStart"/>
      <w:r w:rsidRPr="00BF1FEC">
        <w:rPr>
          <w:sz w:val="25"/>
          <w:szCs w:val="25"/>
        </w:rPr>
        <w:t>Поручить Председателю Комитета по аудиту обеспечить информирование Совета директоров Общества о систематическом неисполнении Плана корректирующих мероприятий по результатам комплексной проверки дочерних и зависимых обществ ОАО «</w:t>
      </w:r>
      <w:proofErr w:type="spellStart"/>
      <w:r w:rsidRPr="00BF1FEC">
        <w:rPr>
          <w:sz w:val="25"/>
          <w:szCs w:val="25"/>
        </w:rPr>
        <w:t>Россети</w:t>
      </w:r>
      <w:proofErr w:type="spellEnd"/>
      <w:r w:rsidRPr="00BF1FEC">
        <w:rPr>
          <w:sz w:val="25"/>
          <w:szCs w:val="25"/>
        </w:rPr>
        <w:t>», функционирующих на территории Северо-Кавказского федерального округа, и рекомендаций Комитета по аудиту для целей учета указанной информации при принятии решений о выплате вознаграждений Единоличному исполнительному органу Общества.</w:t>
      </w:r>
      <w:proofErr w:type="gramEnd"/>
    </w:p>
    <w:p w:rsidR="007943B8" w:rsidRPr="00BF1FEC" w:rsidRDefault="007943B8" w:rsidP="007943B8">
      <w:pPr>
        <w:ind w:right="-75"/>
        <w:jc w:val="both"/>
        <w:rPr>
          <w:sz w:val="25"/>
          <w:szCs w:val="25"/>
        </w:rPr>
      </w:pPr>
    </w:p>
    <w:p w:rsidR="007943B8" w:rsidRPr="00BF1FEC" w:rsidRDefault="007943B8" w:rsidP="007943B8">
      <w:pPr>
        <w:jc w:val="both"/>
        <w:rPr>
          <w:sz w:val="25"/>
          <w:szCs w:val="25"/>
        </w:rPr>
      </w:pPr>
      <w:r w:rsidRPr="00BF1FEC">
        <w:rPr>
          <w:b/>
          <w:bCs/>
          <w:iCs/>
          <w:sz w:val="25"/>
          <w:szCs w:val="25"/>
        </w:rPr>
        <w:t xml:space="preserve">Голосовали «ЗА»: </w:t>
      </w:r>
      <w:r w:rsidRPr="00BF1FEC">
        <w:rPr>
          <w:sz w:val="25"/>
          <w:szCs w:val="25"/>
        </w:rPr>
        <w:t xml:space="preserve">Варламов Н.Н., </w:t>
      </w:r>
      <w:proofErr w:type="spellStart"/>
      <w:r w:rsidRPr="00BF1FEC">
        <w:rPr>
          <w:sz w:val="25"/>
          <w:szCs w:val="25"/>
        </w:rPr>
        <w:t>Ожерельев</w:t>
      </w:r>
      <w:proofErr w:type="spellEnd"/>
      <w:r w:rsidRPr="00BF1FEC">
        <w:rPr>
          <w:sz w:val="25"/>
          <w:szCs w:val="25"/>
        </w:rPr>
        <w:t xml:space="preserve"> А.А.</w:t>
      </w:r>
    </w:p>
    <w:p w:rsidR="007943B8" w:rsidRPr="00BF1FEC" w:rsidRDefault="007943B8" w:rsidP="007943B8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«ПРОТИВ»:</w:t>
      </w:r>
      <w:r w:rsidRPr="00BF1FEC">
        <w:rPr>
          <w:sz w:val="25"/>
          <w:szCs w:val="25"/>
        </w:rPr>
        <w:t xml:space="preserve"> нет </w:t>
      </w:r>
      <w:r w:rsidRPr="00BF1FEC">
        <w:rPr>
          <w:b/>
          <w:sz w:val="25"/>
          <w:szCs w:val="25"/>
        </w:rPr>
        <w:t>«ВОЗДЕРЖАЛСЯ</w:t>
      </w:r>
      <w:r w:rsidRPr="00BF1FEC">
        <w:rPr>
          <w:sz w:val="25"/>
          <w:szCs w:val="25"/>
        </w:rPr>
        <w:t>»: нет.</w:t>
      </w:r>
    </w:p>
    <w:p w:rsidR="007943B8" w:rsidRPr="00BF1FEC" w:rsidRDefault="007943B8" w:rsidP="007943B8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sz w:val="25"/>
          <w:szCs w:val="25"/>
        </w:rPr>
        <w:t>Решение принято единогласно.</w:t>
      </w:r>
    </w:p>
    <w:p w:rsidR="005D26D7" w:rsidRPr="00BF1FEC" w:rsidRDefault="005D26D7" w:rsidP="007943B8">
      <w:pPr>
        <w:pStyle w:val="a3"/>
        <w:jc w:val="both"/>
        <w:rPr>
          <w:b/>
          <w:sz w:val="25"/>
          <w:szCs w:val="25"/>
        </w:rPr>
      </w:pPr>
    </w:p>
    <w:p w:rsidR="007943B8" w:rsidRPr="00BF1FEC" w:rsidRDefault="007943B8" w:rsidP="007943B8">
      <w:pPr>
        <w:pStyle w:val="a3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 xml:space="preserve">Вопрос №4: </w:t>
      </w:r>
      <w:r w:rsidR="001D45B8" w:rsidRPr="00BF1FEC">
        <w:rPr>
          <w:sz w:val="25"/>
          <w:szCs w:val="25"/>
        </w:rPr>
        <w:t>О рассмотрении кандидатуры внешнего аудитора Общества для проведения аудита бухгалтерской отчетности Общества за 2015 год, подготовленной в соответствии с РСБУ, и аудита консолидированной финансовой отчетности за год, оканчивающийся 31.12.2015, подготовленной в соответствии с МСФО.</w:t>
      </w:r>
    </w:p>
    <w:p w:rsidR="007943B8" w:rsidRPr="00BF1FEC" w:rsidRDefault="007943B8" w:rsidP="007943B8">
      <w:pPr>
        <w:pStyle w:val="a3"/>
        <w:jc w:val="left"/>
        <w:rPr>
          <w:b/>
          <w:sz w:val="25"/>
          <w:szCs w:val="25"/>
        </w:rPr>
      </w:pPr>
      <w:r w:rsidRPr="00BF1FEC">
        <w:rPr>
          <w:b/>
          <w:sz w:val="25"/>
          <w:szCs w:val="25"/>
        </w:rPr>
        <w:t>Решение:</w:t>
      </w:r>
    </w:p>
    <w:p w:rsidR="007943B8" w:rsidRPr="00BF1FEC" w:rsidRDefault="001D45B8" w:rsidP="007943B8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Рекомендовать Совету директоров Общества предложить годовому Общему собранию акционеров Общества утвердить аудитором Обществ</w:t>
      </w:r>
      <w:proofErr w:type="gramStart"/>
      <w:r w:rsidRPr="00BF1FEC">
        <w:rPr>
          <w:sz w:val="25"/>
          <w:szCs w:val="25"/>
        </w:rPr>
        <w:t>а ООО</w:t>
      </w:r>
      <w:proofErr w:type="gramEnd"/>
      <w:r w:rsidRPr="00BF1FEC">
        <w:rPr>
          <w:sz w:val="25"/>
          <w:szCs w:val="25"/>
        </w:rPr>
        <w:t xml:space="preserve"> «РСМ РУСЬ» (Россия, 119285, Москва, ул. Пудовкина, д.4), признанное победителем по результатам открытого одноэтапного конкурса без предварительного квалификационного отбора (протокол заседания Закупочной комиссии от 14.04.2014 № 5/552р).</w:t>
      </w:r>
    </w:p>
    <w:p w:rsidR="005D26D7" w:rsidRPr="00BF1FEC" w:rsidRDefault="005D26D7" w:rsidP="007943B8">
      <w:pPr>
        <w:jc w:val="both"/>
        <w:rPr>
          <w:b/>
          <w:bCs/>
          <w:iCs/>
          <w:sz w:val="25"/>
          <w:szCs w:val="25"/>
        </w:rPr>
      </w:pPr>
    </w:p>
    <w:p w:rsidR="007943B8" w:rsidRPr="00BF1FEC" w:rsidRDefault="007943B8" w:rsidP="007943B8">
      <w:pPr>
        <w:jc w:val="both"/>
        <w:rPr>
          <w:sz w:val="25"/>
          <w:szCs w:val="25"/>
        </w:rPr>
      </w:pPr>
      <w:r w:rsidRPr="00BF1FEC">
        <w:rPr>
          <w:b/>
          <w:bCs/>
          <w:iCs/>
          <w:sz w:val="25"/>
          <w:szCs w:val="25"/>
        </w:rPr>
        <w:t xml:space="preserve">Голосовали «ЗА»: </w:t>
      </w:r>
      <w:r w:rsidRPr="00BF1FEC">
        <w:rPr>
          <w:sz w:val="25"/>
          <w:szCs w:val="25"/>
        </w:rPr>
        <w:t xml:space="preserve">Варламов Н.Н., </w:t>
      </w:r>
      <w:proofErr w:type="spellStart"/>
      <w:r w:rsidRPr="00BF1FEC">
        <w:rPr>
          <w:sz w:val="25"/>
          <w:szCs w:val="25"/>
        </w:rPr>
        <w:t>Ожерельев</w:t>
      </w:r>
      <w:proofErr w:type="spellEnd"/>
      <w:r w:rsidRPr="00BF1FEC">
        <w:rPr>
          <w:sz w:val="25"/>
          <w:szCs w:val="25"/>
        </w:rPr>
        <w:t xml:space="preserve"> А.А.</w:t>
      </w:r>
    </w:p>
    <w:p w:rsidR="007943B8" w:rsidRPr="00BF1FEC" w:rsidRDefault="007943B8" w:rsidP="007943B8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«ПРОТИВ»:</w:t>
      </w:r>
      <w:r w:rsidRPr="00BF1FEC">
        <w:rPr>
          <w:sz w:val="25"/>
          <w:szCs w:val="25"/>
        </w:rPr>
        <w:t xml:space="preserve"> нет </w:t>
      </w:r>
      <w:r w:rsidRPr="00BF1FEC">
        <w:rPr>
          <w:b/>
          <w:sz w:val="25"/>
          <w:szCs w:val="25"/>
        </w:rPr>
        <w:t>«ВОЗДЕРЖАЛСЯ</w:t>
      </w:r>
      <w:r w:rsidRPr="00BF1FEC">
        <w:rPr>
          <w:sz w:val="25"/>
          <w:szCs w:val="25"/>
        </w:rPr>
        <w:t>»: нет.</w:t>
      </w:r>
    </w:p>
    <w:p w:rsidR="007943B8" w:rsidRPr="00BF1FEC" w:rsidRDefault="007943B8" w:rsidP="007943B8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sz w:val="25"/>
          <w:szCs w:val="25"/>
        </w:rPr>
        <w:t>Решение принято единогласно.</w:t>
      </w:r>
    </w:p>
    <w:p w:rsidR="001D45B8" w:rsidRPr="00BF1FEC" w:rsidRDefault="001D45B8" w:rsidP="001D45B8">
      <w:pPr>
        <w:ind w:right="-75"/>
        <w:jc w:val="both"/>
        <w:rPr>
          <w:b/>
          <w:sz w:val="25"/>
          <w:szCs w:val="25"/>
        </w:rPr>
      </w:pPr>
    </w:p>
    <w:p w:rsidR="001D45B8" w:rsidRPr="00BF1FEC" w:rsidRDefault="001D45B8" w:rsidP="001D45B8">
      <w:pPr>
        <w:pStyle w:val="a3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 xml:space="preserve">Вопрос №5: </w:t>
      </w:r>
      <w:r w:rsidRPr="00BF1FEC">
        <w:rPr>
          <w:sz w:val="25"/>
          <w:szCs w:val="25"/>
        </w:rPr>
        <w:t>Об утверждении формы и структуры отчета Дирекции внутреннего аудита и контроля Общества о выполнении плана работы и результатах деятельности внутреннего аудита.</w:t>
      </w:r>
    </w:p>
    <w:p w:rsidR="001D45B8" w:rsidRPr="00BF1FEC" w:rsidRDefault="001D45B8" w:rsidP="001D45B8">
      <w:pPr>
        <w:pStyle w:val="a3"/>
        <w:jc w:val="left"/>
        <w:rPr>
          <w:b/>
          <w:sz w:val="25"/>
          <w:szCs w:val="25"/>
        </w:rPr>
      </w:pPr>
      <w:r w:rsidRPr="00BF1FEC">
        <w:rPr>
          <w:b/>
          <w:sz w:val="25"/>
          <w:szCs w:val="25"/>
        </w:rPr>
        <w:t>Решение:</w:t>
      </w:r>
    </w:p>
    <w:p w:rsidR="001D45B8" w:rsidRPr="00BF1FEC" w:rsidRDefault="001D45B8" w:rsidP="001D45B8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1. Утвердить:</w:t>
      </w:r>
    </w:p>
    <w:p w:rsidR="001D45B8" w:rsidRPr="00BF1FEC" w:rsidRDefault="001D45B8" w:rsidP="001D45B8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- «Форму и структуру Отчета подразделения внутреннего аудита и контроля                      ОАО «МРСК Северного Кавказа» о выполнении плана работы и результатах деятельности внутреннего аудита» в соответствии с Приложением №4 к настоящему решению Комитета;</w:t>
      </w:r>
    </w:p>
    <w:p w:rsidR="001D45B8" w:rsidRPr="00BF1FEC" w:rsidRDefault="001D45B8" w:rsidP="001D45B8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- инструкцию «Порядок формирования Отчета подразделения внутреннего аудита и контроля ОАО «МРСК Северного Кавказа» о выполнении плана работы и результатах деятельности внутреннего аудита за отчетный период» в соответствии с Приложением №5 к настоящему решению Комитета.</w:t>
      </w:r>
    </w:p>
    <w:p w:rsidR="001D45B8" w:rsidRPr="00BF1FEC" w:rsidRDefault="001D45B8" w:rsidP="001D45B8">
      <w:pPr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2. Признать утратившей силу «Форму и структуру отчета отдела финансового контроля Общества Комитету по аудиту Совета директоров о проделанной работе», утвержденную решением Комитета по аудиту от 26.10.2010 (протокол от 28.10.2010 №7) </w:t>
      </w:r>
      <w:proofErr w:type="gramStart"/>
      <w:r w:rsidRPr="00BF1FEC">
        <w:rPr>
          <w:sz w:val="25"/>
          <w:szCs w:val="25"/>
        </w:rPr>
        <w:t>с даты принятия</w:t>
      </w:r>
      <w:proofErr w:type="gramEnd"/>
      <w:r w:rsidRPr="00BF1FEC">
        <w:rPr>
          <w:sz w:val="25"/>
          <w:szCs w:val="25"/>
        </w:rPr>
        <w:t xml:space="preserve"> настоящего решения.</w:t>
      </w:r>
    </w:p>
    <w:p w:rsidR="001D45B8" w:rsidRPr="00BF1FEC" w:rsidRDefault="001D45B8" w:rsidP="001D45B8">
      <w:pPr>
        <w:jc w:val="both"/>
        <w:rPr>
          <w:b/>
          <w:bCs/>
          <w:iCs/>
          <w:sz w:val="25"/>
          <w:szCs w:val="25"/>
        </w:rPr>
      </w:pPr>
    </w:p>
    <w:p w:rsidR="001D45B8" w:rsidRPr="00BF1FEC" w:rsidRDefault="001D45B8" w:rsidP="001D45B8">
      <w:pPr>
        <w:jc w:val="both"/>
        <w:rPr>
          <w:sz w:val="25"/>
          <w:szCs w:val="25"/>
        </w:rPr>
      </w:pPr>
      <w:r w:rsidRPr="00BF1FEC">
        <w:rPr>
          <w:b/>
          <w:bCs/>
          <w:iCs/>
          <w:sz w:val="25"/>
          <w:szCs w:val="25"/>
        </w:rPr>
        <w:t xml:space="preserve">Голосовали «ЗА»: </w:t>
      </w:r>
      <w:r w:rsidRPr="00BF1FEC">
        <w:rPr>
          <w:sz w:val="25"/>
          <w:szCs w:val="25"/>
        </w:rPr>
        <w:t xml:space="preserve">Варламов Н.Н., </w:t>
      </w:r>
      <w:proofErr w:type="spellStart"/>
      <w:r w:rsidRPr="00BF1FEC">
        <w:rPr>
          <w:sz w:val="25"/>
          <w:szCs w:val="25"/>
        </w:rPr>
        <w:t>Ожерельев</w:t>
      </w:r>
      <w:proofErr w:type="spellEnd"/>
      <w:r w:rsidRPr="00BF1FEC">
        <w:rPr>
          <w:sz w:val="25"/>
          <w:szCs w:val="25"/>
        </w:rPr>
        <w:t xml:space="preserve"> А.А.</w:t>
      </w:r>
    </w:p>
    <w:p w:rsidR="001D45B8" w:rsidRPr="00BF1FEC" w:rsidRDefault="001D45B8" w:rsidP="001D45B8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«ПРОТИВ»:</w:t>
      </w:r>
      <w:r w:rsidRPr="00BF1FEC">
        <w:rPr>
          <w:sz w:val="25"/>
          <w:szCs w:val="25"/>
        </w:rPr>
        <w:t xml:space="preserve"> нет </w:t>
      </w:r>
      <w:r w:rsidRPr="00BF1FEC">
        <w:rPr>
          <w:b/>
          <w:sz w:val="25"/>
          <w:szCs w:val="25"/>
        </w:rPr>
        <w:t>«ВОЗДЕРЖАЛСЯ</w:t>
      </w:r>
      <w:r w:rsidRPr="00BF1FEC">
        <w:rPr>
          <w:sz w:val="25"/>
          <w:szCs w:val="25"/>
        </w:rPr>
        <w:t>»: нет.</w:t>
      </w:r>
    </w:p>
    <w:p w:rsidR="001D45B8" w:rsidRPr="00BB4F80" w:rsidRDefault="001D45B8" w:rsidP="00BB4F80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sz w:val="25"/>
          <w:szCs w:val="25"/>
        </w:rPr>
        <w:lastRenderedPageBreak/>
        <w:t>Решение принято единогласно.</w:t>
      </w:r>
    </w:p>
    <w:p w:rsidR="001D45B8" w:rsidRPr="00BF1FEC" w:rsidRDefault="001D45B8" w:rsidP="001D45B8">
      <w:pPr>
        <w:pStyle w:val="a3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 xml:space="preserve">Вопрос №6: </w:t>
      </w:r>
      <w:r w:rsidRPr="00BF1FEC">
        <w:rPr>
          <w:sz w:val="25"/>
          <w:szCs w:val="25"/>
        </w:rPr>
        <w:t>Об оценке качества работы внешнего аудитора, в том числе об оценке заключения Аудитора по бухгалтерской (финансовой) отчетности Общества за 2014 год, подготовленной в соответствии с РСБУ.</w:t>
      </w:r>
    </w:p>
    <w:p w:rsidR="001D45B8" w:rsidRPr="00BF1FEC" w:rsidRDefault="001D45B8" w:rsidP="001D45B8">
      <w:pPr>
        <w:pStyle w:val="a3"/>
        <w:jc w:val="left"/>
        <w:rPr>
          <w:b/>
          <w:sz w:val="25"/>
          <w:szCs w:val="25"/>
        </w:rPr>
      </w:pPr>
      <w:r w:rsidRPr="00BF1FEC">
        <w:rPr>
          <w:b/>
          <w:sz w:val="25"/>
          <w:szCs w:val="25"/>
        </w:rPr>
        <w:t>Решение:</w:t>
      </w:r>
    </w:p>
    <w:p w:rsidR="001D45B8" w:rsidRPr="00BF1FEC" w:rsidRDefault="001D45B8" w:rsidP="001D45B8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1. Признать аудиторское заключение и процедуры, проводимые ООО «Эрнст энд Янг» в ходе аудита бухгалтерской (финансовой) отчетности Общества за 2014год, соответствующими условиям Договора и требованиям законодательства РФ.</w:t>
      </w:r>
    </w:p>
    <w:p w:rsidR="001D45B8" w:rsidRPr="00BF1FEC" w:rsidRDefault="001D45B8" w:rsidP="001D45B8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2. Утвердить Оценку эффективности внешнего аудита в соответствии с  Приложением №6 к настоящему решению Комитета.</w:t>
      </w:r>
    </w:p>
    <w:p w:rsidR="001D45B8" w:rsidRPr="00BF1FEC" w:rsidRDefault="001D45B8" w:rsidP="001D45B8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 xml:space="preserve">     3. Рекомендовать Совету директоров Общества включить Оценку эффективности внешнего аудита в перечень материалов, предоставляемых лицам, имеющим право на участие в годовом Общем собрании акционеров Общества.</w:t>
      </w:r>
    </w:p>
    <w:p w:rsidR="001D45B8" w:rsidRPr="00BF1FEC" w:rsidRDefault="001D45B8" w:rsidP="001D45B8">
      <w:pPr>
        <w:jc w:val="both"/>
        <w:rPr>
          <w:b/>
          <w:bCs/>
          <w:iCs/>
          <w:sz w:val="25"/>
          <w:szCs w:val="25"/>
        </w:rPr>
      </w:pPr>
    </w:p>
    <w:p w:rsidR="001D45B8" w:rsidRPr="00BF1FEC" w:rsidRDefault="001D45B8" w:rsidP="001D45B8">
      <w:pPr>
        <w:jc w:val="both"/>
        <w:rPr>
          <w:sz w:val="25"/>
          <w:szCs w:val="25"/>
        </w:rPr>
      </w:pPr>
      <w:r w:rsidRPr="00BF1FEC">
        <w:rPr>
          <w:b/>
          <w:bCs/>
          <w:iCs/>
          <w:sz w:val="25"/>
          <w:szCs w:val="25"/>
        </w:rPr>
        <w:t xml:space="preserve">Голосовали «ЗА»: </w:t>
      </w:r>
      <w:r w:rsidRPr="00BF1FEC">
        <w:rPr>
          <w:sz w:val="25"/>
          <w:szCs w:val="25"/>
        </w:rPr>
        <w:t xml:space="preserve">Варламов Н.Н., </w:t>
      </w:r>
      <w:proofErr w:type="spellStart"/>
      <w:r w:rsidRPr="00BF1FEC">
        <w:rPr>
          <w:sz w:val="25"/>
          <w:szCs w:val="25"/>
        </w:rPr>
        <w:t>Ожерельев</w:t>
      </w:r>
      <w:proofErr w:type="spellEnd"/>
      <w:r w:rsidRPr="00BF1FEC">
        <w:rPr>
          <w:sz w:val="25"/>
          <w:szCs w:val="25"/>
        </w:rPr>
        <w:t xml:space="preserve"> А.А.</w:t>
      </w:r>
    </w:p>
    <w:p w:rsidR="001D45B8" w:rsidRPr="00BF1FEC" w:rsidRDefault="001D45B8" w:rsidP="001D45B8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«ПРОТИВ»:</w:t>
      </w:r>
      <w:r w:rsidRPr="00BF1FEC">
        <w:rPr>
          <w:sz w:val="25"/>
          <w:szCs w:val="25"/>
        </w:rPr>
        <w:t xml:space="preserve"> нет </w:t>
      </w:r>
      <w:r w:rsidRPr="00BF1FEC">
        <w:rPr>
          <w:b/>
          <w:sz w:val="25"/>
          <w:szCs w:val="25"/>
        </w:rPr>
        <w:t>«ВОЗДЕРЖАЛСЯ</w:t>
      </w:r>
      <w:r w:rsidRPr="00BF1FEC">
        <w:rPr>
          <w:sz w:val="25"/>
          <w:szCs w:val="25"/>
        </w:rPr>
        <w:t>»: нет.</w:t>
      </w:r>
    </w:p>
    <w:p w:rsidR="001D45B8" w:rsidRPr="00BF1FEC" w:rsidRDefault="001D45B8" w:rsidP="001D45B8">
      <w:pPr>
        <w:pStyle w:val="30"/>
        <w:tabs>
          <w:tab w:val="left" w:pos="720"/>
        </w:tabs>
        <w:jc w:val="both"/>
        <w:rPr>
          <w:sz w:val="25"/>
          <w:szCs w:val="25"/>
        </w:rPr>
      </w:pPr>
      <w:r w:rsidRPr="00BF1FEC">
        <w:rPr>
          <w:sz w:val="25"/>
          <w:szCs w:val="25"/>
        </w:rPr>
        <w:t>Решение принято единогласно.</w:t>
      </w:r>
    </w:p>
    <w:p w:rsidR="001D45B8" w:rsidRPr="00BF1FEC" w:rsidRDefault="001D45B8" w:rsidP="00C23214">
      <w:pPr>
        <w:ind w:right="-75"/>
        <w:jc w:val="both"/>
        <w:rPr>
          <w:b/>
          <w:sz w:val="25"/>
          <w:szCs w:val="25"/>
        </w:rPr>
      </w:pPr>
    </w:p>
    <w:p w:rsidR="005B1124" w:rsidRPr="00BF1FEC" w:rsidRDefault="005B1124" w:rsidP="00E22A2F">
      <w:pPr>
        <w:ind w:left="2268" w:hanging="2268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Приложение №1</w:t>
      </w:r>
      <w:r w:rsidR="005D26D7" w:rsidRPr="00BF1FEC">
        <w:rPr>
          <w:sz w:val="25"/>
          <w:szCs w:val="25"/>
        </w:rPr>
        <w:t> -  </w:t>
      </w:r>
      <w:r w:rsidR="00E22A2F">
        <w:rPr>
          <w:sz w:val="25"/>
          <w:szCs w:val="25"/>
        </w:rPr>
        <w:t> </w:t>
      </w:r>
      <w:r w:rsidR="00C23214" w:rsidRPr="00BF1FEC">
        <w:rPr>
          <w:sz w:val="25"/>
          <w:szCs w:val="25"/>
        </w:rPr>
        <w:t>информация внешнего аудитора - ООО «Эрнст энд Янг» по основным проблемам консолидированной финансовой отчетности ОАО «МРСК Северного Кавказа» за 2014 год, подготовленной в соответствии с МСФО</w:t>
      </w:r>
      <w:r w:rsidR="005D26D7" w:rsidRPr="00BF1FEC">
        <w:rPr>
          <w:sz w:val="25"/>
          <w:szCs w:val="25"/>
        </w:rPr>
        <w:t>;</w:t>
      </w:r>
    </w:p>
    <w:p w:rsidR="005D26D7" w:rsidRPr="00BF1FEC" w:rsidRDefault="005D26D7" w:rsidP="00E22A2F">
      <w:pPr>
        <w:ind w:left="2268" w:hanging="2268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Приложение №2 </w:t>
      </w:r>
      <w:r w:rsidRPr="00BF1FEC">
        <w:rPr>
          <w:sz w:val="25"/>
          <w:szCs w:val="25"/>
        </w:rPr>
        <w:t>- </w:t>
      </w:r>
      <w:r w:rsidR="00E22A2F">
        <w:rPr>
          <w:sz w:val="25"/>
          <w:szCs w:val="25"/>
        </w:rPr>
        <w:t xml:space="preserve">  </w:t>
      </w:r>
      <w:r w:rsidR="00C23214" w:rsidRPr="00BF1FEC">
        <w:rPr>
          <w:sz w:val="25"/>
          <w:szCs w:val="25"/>
        </w:rPr>
        <w:t>консолидированная финансовая отчетность Общества за 2014 год, подготовленная в соответствии с МСФО;</w:t>
      </w:r>
    </w:p>
    <w:p w:rsidR="00221CCC" w:rsidRPr="00BF1FEC" w:rsidRDefault="00C23214" w:rsidP="00E22A2F">
      <w:pPr>
        <w:ind w:left="2268" w:hanging="2268"/>
        <w:jc w:val="both"/>
        <w:rPr>
          <w:b/>
          <w:sz w:val="25"/>
          <w:szCs w:val="25"/>
        </w:rPr>
      </w:pPr>
      <w:r w:rsidRPr="00BF1FEC">
        <w:rPr>
          <w:b/>
          <w:sz w:val="25"/>
          <w:szCs w:val="25"/>
        </w:rPr>
        <w:t xml:space="preserve">Приложение №3 - </w:t>
      </w:r>
      <w:r w:rsidRPr="00BF1FEC">
        <w:rPr>
          <w:sz w:val="25"/>
          <w:szCs w:val="25"/>
        </w:rPr>
        <w:t>информация об основных тенденциях в изменении показателей консолидированной финансовой отчетности за 2014 год, подготовленной в соответствии с МСФО;</w:t>
      </w:r>
    </w:p>
    <w:p w:rsidR="00C23214" w:rsidRPr="00BF1FEC" w:rsidRDefault="00C23214" w:rsidP="00E22A2F">
      <w:pPr>
        <w:ind w:left="2268" w:hanging="2268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Приложение №4 </w:t>
      </w:r>
      <w:r w:rsidRPr="00BF1FEC">
        <w:rPr>
          <w:sz w:val="25"/>
          <w:szCs w:val="25"/>
        </w:rPr>
        <w:t>-  </w:t>
      </w:r>
      <w:r w:rsidR="00F007EF" w:rsidRPr="00BF1FEC">
        <w:rPr>
          <w:sz w:val="25"/>
          <w:szCs w:val="25"/>
        </w:rPr>
        <w:t>форма и структура Отчета подразделения внутреннего аудита и контроля ОАО «МРСК Северного Кавказа» о выполнении плана работы и результатах деятельности внутреннего аудита</w:t>
      </w:r>
      <w:r w:rsidRPr="00BF1FEC">
        <w:rPr>
          <w:sz w:val="25"/>
          <w:szCs w:val="25"/>
        </w:rPr>
        <w:t>;</w:t>
      </w:r>
    </w:p>
    <w:p w:rsidR="00C23214" w:rsidRPr="00BF1FEC" w:rsidRDefault="00C23214" w:rsidP="00E22A2F">
      <w:pPr>
        <w:ind w:left="2268" w:hanging="2268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Приложение №5 </w:t>
      </w:r>
      <w:r w:rsidRPr="00BF1FEC">
        <w:rPr>
          <w:sz w:val="25"/>
          <w:szCs w:val="25"/>
        </w:rPr>
        <w:t>-  </w:t>
      </w:r>
      <w:r w:rsidR="00F007EF" w:rsidRPr="00BF1FEC">
        <w:rPr>
          <w:sz w:val="25"/>
          <w:szCs w:val="25"/>
        </w:rPr>
        <w:t>инструкция «Порядок формирования Отчета подразделения внутреннего аудита и контроля ОАО «МРСК Северного Кавказа» о выполнении плана работы и результатах деятельности внутреннего аудита за отчетный период»</w:t>
      </w:r>
      <w:r w:rsidRPr="00BF1FEC">
        <w:rPr>
          <w:sz w:val="25"/>
          <w:szCs w:val="25"/>
        </w:rPr>
        <w:t>;</w:t>
      </w:r>
    </w:p>
    <w:p w:rsidR="00C23214" w:rsidRPr="00BF1FEC" w:rsidRDefault="00C23214" w:rsidP="00E22A2F">
      <w:pPr>
        <w:ind w:left="2268" w:hanging="2268"/>
        <w:jc w:val="both"/>
        <w:rPr>
          <w:sz w:val="25"/>
          <w:szCs w:val="25"/>
        </w:rPr>
      </w:pPr>
      <w:r w:rsidRPr="00BF1FEC">
        <w:rPr>
          <w:b/>
          <w:sz w:val="25"/>
          <w:szCs w:val="25"/>
        </w:rPr>
        <w:t>Приложение №6 </w:t>
      </w:r>
      <w:r w:rsidRPr="00BF1FEC">
        <w:rPr>
          <w:sz w:val="25"/>
          <w:szCs w:val="25"/>
        </w:rPr>
        <w:t>-  </w:t>
      </w:r>
      <w:r w:rsidR="00BF1FEC" w:rsidRPr="00BF1FEC">
        <w:rPr>
          <w:sz w:val="25"/>
          <w:szCs w:val="25"/>
        </w:rPr>
        <w:t>оценка эффективности внешнего аудита</w:t>
      </w:r>
      <w:r w:rsidRPr="00BF1FEC">
        <w:rPr>
          <w:sz w:val="25"/>
          <w:szCs w:val="25"/>
        </w:rPr>
        <w:t>.</w:t>
      </w:r>
    </w:p>
    <w:p w:rsidR="005D26D7" w:rsidRPr="00BF1FEC" w:rsidRDefault="005D26D7" w:rsidP="00E36E0C">
      <w:pPr>
        <w:ind w:right="-75"/>
        <w:jc w:val="both"/>
        <w:rPr>
          <w:sz w:val="25"/>
          <w:szCs w:val="25"/>
        </w:rPr>
      </w:pPr>
    </w:p>
    <w:p w:rsidR="00456090" w:rsidRPr="00BF1FEC" w:rsidRDefault="00456090" w:rsidP="00E36E0C">
      <w:pPr>
        <w:ind w:right="-75"/>
        <w:jc w:val="both"/>
        <w:rPr>
          <w:sz w:val="25"/>
          <w:szCs w:val="25"/>
        </w:rPr>
      </w:pPr>
    </w:p>
    <w:p w:rsidR="0098533A" w:rsidRDefault="0098533A" w:rsidP="00E36E0C">
      <w:pPr>
        <w:ind w:right="-75"/>
        <w:jc w:val="both"/>
        <w:rPr>
          <w:sz w:val="25"/>
          <w:szCs w:val="25"/>
        </w:rPr>
      </w:pPr>
    </w:p>
    <w:p w:rsidR="0035022A" w:rsidRPr="00BF1FEC" w:rsidRDefault="0035022A" w:rsidP="00E36E0C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>Председатель Комитета                                                                              Н.Н. Варламов</w:t>
      </w:r>
    </w:p>
    <w:p w:rsidR="0035022A" w:rsidRPr="00BF1FEC" w:rsidRDefault="0035022A" w:rsidP="00E36E0C">
      <w:pPr>
        <w:ind w:right="-75"/>
        <w:jc w:val="both"/>
        <w:rPr>
          <w:sz w:val="25"/>
          <w:szCs w:val="25"/>
        </w:rPr>
      </w:pPr>
    </w:p>
    <w:p w:rsidR="0035022A" w:rsidRPr="00BF1FEC" w:rsidRDefault="0035022A" w:rsidP="00E36E0C">
      <w:pPr>
        <w:ind w:right="-75"/>
        <w:jc w:val="both"/>
        <w:rPr>
          <w:sz w:val="25"/>
          <w:szCs w:val="25"/>
        </w:rPr>
      </w:pPr>
    </w:p>
    <w:p w:rsidR="0035022A" w:rsidRPr="00BF1FEC" w:rsidRDefault="0035022A" w:rsidP="00E36E0C">
      <w:pPr>
        <w:ind w:right="-75"/>
        <w:jc w:val="both"/>
        <w:rPr>
          <w:sz w:val="25"/>
          <w:szCs w:val="25"/>
        </w:rPr>
      </w:pPr>
    </w:p>
    <w:p w:rsidR="0035022A" w:rsidRPr="00BF1FEC" w:rsidRDefault="0035022A" w:rsidP="00E36E0C">
      <w:pPr>
        <w:ind w:right="-75"/>
        <w:jc w:val="both"/>
        <w:rPr>
          <w:sz w:val="25"/>
          <w:szCs w:val="25"/>
        </w:rPr>
      </w:pPr>
      <w:r w:rsidRPr="00BF1FEC">
        <w:rPr>
          <w:sz w:val="25"/>
          <w:szCs w:val="25"/>
        </w:rPr>
        <w:t>Секретарь Комитета                                                                                     И.В. Сюмаков</w:t>
      </w:r>
    </w:p>
    <w:sectPr w:rsidR="0035022A" w:rsidRPr="00BF1FEC" w:rsidSect="00BD7E58"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C7" w:rsidRDefault="00EB3DC7">
      <w:r>
        <w:separator/>
      </w:r>
    </w:p>
  </w:endnote>
  <w:endnote w:type="continuationSeparator" w:id="0">
    <w:p w:rsidR="00EB3DC7" w:rsidRDefault="00EB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16" w:rsidRDefault="00AA07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6B1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6B16">
      <w:rPr>
        <w:rStyle w:val="a6"/>
        <w:noProof/>
      </w:rPr>
      <w:t>2</w:t>
    </w:r>
    <w:r>
      <w:rPr>
        <w:rStyle w:val="a6"/>
      </w:rPr>
      <w:fldChar w:fldCharType="end"/>
    </w:r>
  </w:p>
  <w:p w:rsidR="006B6B16" w:rsidRDefault="006B6B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16" w:rsidRDefault="006B6B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C7" w:rsidRDefault="00EB3DC7">
      <w:r>
        <w:separator/>
      </w:r>
    </w:p>
  </w:footnote>
  <w:footnote w:type="continuationSeparator" w:id="0">
    <w:p w:rsidR="00EB3DC7" w:rsidRDefault="00EB3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046741"/>
      <w:docPartObj>
        <w:docPartGallery w:val="Page Numbers (Top of Page)"/>
        <w:docPartUnique/>
      </w:docPartObj>
    </w:sdtPr>
    <w:sdtEndPr/>
    <w:sdtContent>
      <w:p w:rsidR="0014261B" w:rsidRDefault="001426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A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8F0"/>
    <w:multiLevelType w:val="hybridMultilevel"/>
    <w:tmpl w:val="872AB850"/>
    <w:lvl w:ilvl="0" w:tplc="4FFE288A">
      <w:start w:val="1"/>
      <w:numFmt w:val="decimal"/>
      <w:suff w:val="space"/>
      <w:lvlText w:val="%1)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12747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33E06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0537A"/>
    <w:multiLevelType w:val="hybridMultilevel"/>
    <w:tmpl w:val="6566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75CF"/>
    <w:multiLevelType w:val="hybridMultilevel"/>
    <w:tmpl w:val="DBA4B00E"/>
    <w:lvl w:ilvl="0" w:tplc="7B66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647EE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9E5009"/>
    <w:multiLevelType w:val="hybridMultilevel"/>
    <w:tmpl w:val="AD505E80"/>
    <w:lvl w:ilvl="0" w:tplc="1C5C3DD0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96067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D307A"/>
    <w:multiLevelType w:val="hybridMultilevel"/>
    <w:tmpl w:val="AD505E80"/>
    <w:lvl w:ilvl="0" w:tplc="1C5C3DD0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74009"/>
    <w:multiLevelType w:val="hybridMultilevel"/>
    <w:tmpl w:val="CE66A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2143E4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05611"/>
    <w:multiLevelType w:val="hybridMultilevel"/>
    <w:tmpl w:val="C0226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9B4593"/>
    <w:multiLevelType w:val="hybridMultilevel"/>
    <w:tmpl w:val="DBA4B00E"/>
    <w:lvl w:ilvl="0" w:tplc="7B66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C25DBD"/>
    <w:multiLevelType w:val="hybridMultilevel"/>
    <w:tmpl w:val="65B2D736"/>
    <w:lvl w:ilvl="0" w:tplc="EDE62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704F8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2D41B4"/>
    <w:multiLevelType w:val="hybridMultilevel"/>
    <w:tmpl w:val="C75E02A8"/>
    <w:lvl w:ilvl="0" w:tplc="FD2C1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5BE1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8B6687"/>
    <w:multiLevelType w:val="hybridMultilevel"/>
    <w:tmpl w:val="CEDEB6B6"/>
    <w:lvl w:ilvl="0" w:tplc="B88A3C0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C501EB"/>
    <w:multiLevelType w:val="hybridMultilevel"/>
    <w:tmpl w:val="809C4922"/>
    <w:lvl w:ilvl="0" w:tplc="EDC2D95E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50186311"/>
    <w:multiLevelType w:val="hybridMultilevel"/>
    <w:tmpl w:val="B380E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C66F40"/>
    <w:multiLevelType w:val="hybridMultilevel"/>
    <w:tmpl w:val="C0226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C23037"/>
    <w:multiLevelType w:val="hybridMultilevel"/>
    <w:tmpl w:val="F07EB89C"/>
    <w:lvl w:ilvl="0" w:tplc="FD2C1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70E18"/>
    <w:multiLevelType w:val="hybridMultilevel"/>
    <w:tmpl w:val="E76CA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D72B8F"/>
    <w:multiLevelType w:val="hybridMultilevel"/>
    <w:tmpl w:val="75C4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7747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5A390B"/>
    <w:multiLevelType w:val="hybridMultilevel"/>
    <w:tmpl w:val="24123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6"/>
  </w:num>
  <w:num w:numId="5">
    <w:abstractNumId w:val="1"/>
  </w:num>
  <w:num w:numId="6">
    <w:abstractNumId w:val="24"/>
  </w:num>
  <w:num w:numId="7">
    <w:abstractNumId w:val="21"/>
  </w:num>
  <w:num w:numId="8">
    <w:abstractNumId w:val="3"/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5"/>
  </w:num>
  <w:num w:numId="14">
    <w:abstractNumId w:val="25"/>
  </w:num>
  <w:num w:numId="15">
    <w:abstractNumId w:val="2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9"/>
  </w:num>
  <w:num w:numId="20">
    <w:abstractNumId w:val="7"/>
  </w:num>
  <w:num w:numId="21">
    <w:abstractNumId w:val="17"/>
  </w:num>
  <w:num w:numId="22">
    <w:abstractNumId w:val="19"/>
  </w:num>
  <w:num w:numId="23">
    <w:abstractNumId w:val="12"/>
  </w:num>
  <w:num w:numId="24">
    <w:abstractNumId w:val="4"/>
  </w:num>
  <w:num w:numId="25">
    <w:abstractNumId w:val="2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BB"/>
    <w:rsid w:val="0000091B"/>
    <w:rsid w:val="00001CE9"/>
    <w:rsid w:val="0000284D"/>
    <w:rsid w:val="00004861"/>
    <w:rsid w:val="00005838"/>
    <w:rsid w:val="0000628D"/>
    <w:rsid w:val="00006BD1"/>
    <w:rsid w:val="00010854"/>
    <w:rsid w:val="00013A5E"/>
    <w:rsid w:val="00022611"/>
    <w:rsid w:val="000254AC"/>
    <w:rsid w:val="00027896"/>
    <w:rsid w:val="00027D2E"/>
    <w:rsid w:val="00037D6E"/>
    <w:rsid w:val="00037DA6"/>
    <w:rsid w:val="000400D2"/>
    <w:rsid w:val="00040241"/>
    <w:rsid w:val="00040580"/>
    <w:rsid w:val="00040844"/>
    <w:rsid w:val="00041737"/>
    <w:rsid w:val="00041796"/>
    <w:rsid w:val="00041B42"/>
    <w:rsid w:val="000422F7"/>
    <w:rsid w:val="00044ABE"/>
    <w:rsid w:val="00045489"/>
    <w:rsid w:val="000455D5"/>
    <w:rsid w:val="00045B20"/>
    <w:rsid w:val="00047D0D"/>
    <w:rsid w:val="00051191"/>
    <w:rsid w:val="000517FA"/>
    <w:rsid w:val="0005185D"/>
    <w:rsid w:val="000626A8"/>
    <w:rsid w:val="00063CD2"/>
    <w:rsid w:val="000640C0"/>
    <w:rsid w:val="000643D5"/>
    <w:rsid w:val="00064FAC"/>
    <w:rsid w:val="00065D44"/>
    <w:rsid w:val="00066135"/>
    <w:rsid w:val="000726C7"/>
    <w:rsid w:val="00080671"/>
    <w:rsid w:val="00080F7E"/>
    <w:rsid w:val="00085820"/>
    <w:rsid w:val="0008717D"/>
    <w:rsid w:val="0009573F"/>
    <w:rsid w:val="00097F7E"/>
    <w:rsid w:val="000A03ED"/>
    <w:rsid w:val="000A38D8"/>
    <w:rsid w:val="000A786D"/>
    <w:rsid w:val="000B3CED"/>
    <w:rsid w:val="000B4FEA"/>
    <w:rsid w:val="000B579D"/>
    <w:rsid w:val="000B5F38"/>
    <w:rsid w:val="000B7127"/>
    <w:rsid w:val="000C04ED"/>
    <w:rsid w:val="000C1621"/>
    <w:rsid w:val="000C2F09"/>
    <w:rsid w:val="000C5D98"/>
    <w:rsid w:val="000C6BB3"/>
    <w:rsid w:val="000C7FD8"/>
    <w:rsid w:val="000D02E3"/>
    <w:rsid w:val="000D1665"/>
    <w:rsid w:val="000D2D01"/>
    <w:rsid w:val="000D2EDC"/>
    <w:rsid w:val="000D408A"/>
    <w:rsid w:val="000D4AD9"/>
    <w:rsid w:val="000D6EF8"/>
    <w:rsid w:val="000D7540"/>
    <w:rsid w:val="000E0CD8"/>
    <w:rsid w:val="000E167E"/>
    <w:rsid w:val="000E1B78"/>
    <w:rsid w:val="000E1EA2"/>
    <w:rsid w:val="000E2AC7"/>
    <w:rsid w:val="000E3FE4"/>
    <w:rsid w:val="000E6963"/>
    <w:rsid w:val="000F6151"/>
    <w:rsid w:val="000F6364"/>
    <w:rsid w:val="00102CEC"/>
    <w:rsid w:val="00111202"/>
    <w:rsid w:val="00111757"/>
    <w:rsid w:val="00114AD9"/>
    <w:rsid w:val="001152DB"/>
    <w:rsid w:val="00116BBB"/>
    <w:rsid w:val="001172B2"/>
    <w:rsid w:val="00123FA3"/>
    <w:rsid w:val="00124883"/>
    <w:rsid w:val="00124A4C"/>
    <w:rsid w:val="00125141"/>
    <w:rsid w:val="001254DC"/>
    <w:rsid w:val="00131625"/>
    <w:rsid w:val="0013695D"/>
    <w:rsid w:val="0014261B"/>
    <w:rsid w:val="00143479"/>
    <w:rsid w:val="001441C2"/>
    <w:rsid w:val="001457CC"/>
    <w:rsid w:val="001540A2"/>
    <w:rsid w:val="001543C7"/>
    <w:rsid w:val="0015589B"/>
    <w:rsid w:val="00157B06"/>
    <w:rsid w:val="00161E7B"/>
    <w:rsid w:val="0016437D"/>
    <w:rsid w:val="00166D62"/>
    <w:rsid w:val="00167721"/>
    <w:rsid w:val="00170346"/>
    <w:rsid w:val="001736AB"/>
    <w:rsid w:val="001741AF"/>
    <w:rsid w:val="00176CF4"/>
    <w:rsid w:val="00177500"/>
    <w:rsid w:val="00180CF8"/>
    <w:rsid w:val="0018125C"/>
    <w:rsid w:val="00181751"/>
    <w:rsid w:val="00182041"/>
    <w:rsid w:val="00182450"/>
    <w:rsid w:val="001838DB"/>
    <w:rsid w:val="001842E5"/>
    <w:rsid w:val="001859AA"/>
    <w:rsid w:val="0018688C"/>
    <w:rsid w:val="00190687"/>
    <w:rsid w:val="00195675"/>
    <w:rsid w:val="001A080E"/>
    <w:rsid w:val="001A23BE"/>
    <w:rsid w:val="001A40CB"/>
    <w:rsid w:val="001A6C99"/>
    <w:rsid w:val="001B1704"/>
    <w:rsid w:val="001B1D14"/>
    <w:rsid w:val="001B2C1F"/>
    <w:rsid w:val="001B2DFD"/>
    <w:rsid w:val="001B50F5"/>
    <w:rsid w:val="001B56F0"/>
    <w:rsid w:val="001C1D82"/>
    <w:rsid w:val="001C2299"/>
    <w:rsid w:val="001C56D8"/>
    <w:rsid w:val="001C7F06"/>
    <w:rsid w:val="001D1D74"/>
    <w:rsid w:val="001D2E64"/>
    <w:rsid w:val="001D45B8"/>
    <w:rsid w:val="001D72E7"/>
    <w:rsid w:val="001D7DB7"/>
    <w:rsid w:val="001E1202"/>
    <w:rsid w:val="001E17C1"/>
    <w:rsid w:val="001E1A03"/>
    <w:rsid w:val="001E72A4"/>
    <w:rsid w:val="001F00E5"/>
    <w:rsid w:val="001F0B5A"/>
    <w:rsid w:val="001F1ECF"/>
    <w:rsid w:val="001F2B1A"/>
    <w:rsid w:val="001F38F2"/>
    <w:rsid w:val="001F4154"/>
    <w:rsid w:val="001F6132"/>
    <w:rsid w:val="0020522E"/>
    <w:rsid w:val="002073E9"/>
    <w:rsid w:val="002116A7"/>
    <w:rsid w:val="00213D67"/>
    <w:rsid w:val="00215F96"/>
    <w:rsid w:val="00216F1B"/>
    <w:rsid w:val="00221002"/>
    <w:rsid w:val="00221CCC"/>
    <w:rsid w:val="00223088"/>
    <w:rsid w:val="00223387"/>
    <w:rsid w:val="00223A4A"/>
    <w:rsid w:val="00224D99"/>
    <w:rsid w:val="002262DA"/>
    <w:rsid w:val="0022680F"/>
    <w:rsid w:val="00227BBA"/>
    <w:rsid w:val="00230DD4"/>
    <w:rsid w:val="00231FB2"/>
    <w:rsid w:val="002326BB"/>
    <w:rsid w:val="00234BD2"/>
    <w:rsid w:val="00241BD7"/>
    <w:rsid w:val="00244D61"/>
    <w:rsid w:val="002460E0"/>
    <w:rsid w:val="00254CEF"/>
    <w:rsid w:val="00256332"/>
    <w:rsid w:val="00257C44"/>
    <w:rsid w:val="00260A66"/>
    <w:rsid w:val="0026152D"/>
    <w:rsid w:val="0026308D"/>
    <w:rsid w:val="002637AF"/>
    <w:rsid w:val="0026479C"/>
    <w:rsid w:val="00264C8B"/>
    <w:rsid w:val="00266108"/>
    <w:rsid w:val="0026751D"/>
    <w:rsid w:val="00267EF1"/>
    <w:rsid w:val="002703D4"/>
    <w:rsid w:val="00274889"/>
    <w:rsid w:val="00274CFB"/>
    <w:rsid w:val="0027552F"/>
    <w:rsid w:val="002755EF"/>
    <w:rsid w:val="002811AD"/>
    <w:rsid w:val="0028211E"/>
    <w:rsid w:val="002825C0"/>
    <w:rsid w:val="00282ED8"/>
    <w:rsid w:val="00286FD7"/>
    <w:rsid w:val="002879D9"/>
    <w:rsid w:val="00290241"/>
    <w:rsid w:val="00291716"/>
    <w:rsid w:val="00294CBA"/>
    <w:rsid w:val="00295C4C"/>
    <w:rsid w:val="00295C55"/>
    <w:rsid w:val="002975C1"/>
    <w:rsid w:val="0029783C"/>
    <w:rsid w:val="002A028D"/>
    <w:rsid w:val="002A160B"/>
    <w:rsid w:val="002A2784"/>
    <w:rsid w:val="002A7FAB"/>
    <w:rsid w:val="002B04A3"/>
    <w:rsid w:val="002B0722"/>
    <w:rsid w:val="002B1579"/>
    <w:rsid w:val="002B2D1E"/>
    <w:rsid w:val="002B4252"/>
    <w:rsid w:val="002B4401"/>
    <w:rsid w:val="002B53D5"/>
    <w:rsid w:val="002B6FFB"/>
    <w:rsid w:val="002B7D2C"/>
    <w:rsid w:val="002C1317"/>
    <w:rsid w:val="002C3E52"/>
    <w:rsid w:val="002C4102"/>
    <w:rsid w:val="002C432F"/>
    <w:rsid w:val="002C5DC2"/>
    <w:rsid w:val="002D22FA"/>
    <w:rsid w:val="002D4114"/>
    <w:rsid w:val="002D494C"/>
    <w:rsid w:val="002D67E7"/>
    <w:rsid w:val="002D6C02"/>
    <w:rsid w:val="002E0064"/>
    <w:rsid w:val="002E0270"/>
    <w:rsid w:val="002E238F"/>
    <w:rsid w:val="002E288C"/>
    <w:rsid w:val="002F0986"/>
    <w:rsid w:val="002F1107"/>
    <w:rsid w:val="002F2984"/>
    <w:rsid w:val="002F39CA"/>
    <w:rsid w:val="002F3E69"/>
    <w:rsid w:val="002F409B"/>
    <w:rsid w:val="002F464D"/>
    <w:rsid w:val="002F6046"/>
    <w:rsid w:val="00300469"/>
    <w:rsid w:val="00303729"/>
    <w:rsid w:val="00304109"/>
    <w:rsid w:val="003056FC"/>
    <w:rsid w:val="0030734F"/>
    <w:rsid w:val="00316735"/>
    <w:rsid w:val="003222C1"/>
    <w:rsid w:val="00322871"/>
    <w:rsid w:val="00322970"/>
    <w:rsid w:val="00331992"/>
    <w:rsid w:val="00332E67"/>
    <w:rsid w:val="003339F8"/>
    <w:rsid w:val="003348B6"/>
    <w:rsid w:val="00334FB2"/>
    <w:rsid w:val="00337A1A"/>
    <w:rsid w:val="003402A9"/>
    <w:rsid w:val="003414EC"/>
    <w:rsid w:val="003418CD"/>
    <w:rsid w:val="00345F17"/>
    <w:rsid w:val="0035022A"/>
    <w:rsid w:val="00350D90"/>
    <w:rsid w:val="0035101D"/>
    <w:rsid w:val="00352796"/>
    <w:rsid w:val="00357ECF"/>
    <w:rsid w:val="00365F04"/>
    <w:rsid w:val="00367551"/>
    <w:rsid w:val="0037271D"/>
    <w:rsid w:val="003736AA"/>
    <w:rsid w:val="00375AF2"/>
    <w:rsid w:val="00377893"/>
    <w:rsid w:val="0038375F"/>
    <w:rsid w:val="00383A74"/>
    <w:rsid w:val="00384296"/>
    <w:rsid w:val="00384A71"/>
    <w:rsid w:val="00386A66"/>
    <w:rsid w:val="00391546"/>
    <w:rsid w:val="00392CBF"/>
    <w:rsid w:val="003946B9"/>
    <w:rsid w:val="003950D3"/>
    <w:rsid w:val="0039620B"/>
    <w:rsid w:val="0039696A"/>
    <w:rsid w:val="003A0486"/>
    <w:rsid w:val="003A4317"/>
    <w:rsid w:val="003A55ED"/>
    <w:rsid w:val="003A5677"/>
    <w:rsid w:val="003A5B76"/>
    <w:rsid w:val="003A5C55"/>
    <w:rsid w:val="003A5DEE"/>
    <w:rsid w:val="003B05B8"/>
    <w:rsid w:val="003B0D91"/>
    <w:rsid w:val="003B42DE"/>
    <w:rsid w:val="003B659D"/>
    <w:rsid w:val="003B6E87"/>
    <w:rsid w:val="003B7351"/>
    <w:rsid w:val="003C1DCC"/>
    <w:rsid w:val="003C213A"/>
    <w:rsid w:val="003C24AA"/>
    <w:rsid w:val="003C3734"/>
    <w:rsid w:val="003D19BC"/>
    <w:rsid w:val="003D3E34"/>
    <w:rsid w:val="003D4EFD"/>
    <w:rsid w:val="003D7745"/>
    <w:rsid w:val="003E066F"/>
    <w:rsid w:val="003E6452"/>
    <w:rsid w:val="003E6DC6"/>
    <w:rsid w:val="003F0C5C"/>
    <w:rsid w:val="003F2251"/>
    <w:rsid w:val="003F67B6"/>
    <w:rsid w:val="003F6C1F"/>
    <w:rsid w:val="003F6C84"/>
    <w:rsid w:val="0040148B"/>
    <w:rsid w:val="00401AE7"/>
    <w:rsid w:val="0040264F"/>
    <w:rsid w:val="00403F43"/>
    <w:rsid w:val="004058E6"/>
    <w:rsid w:val="00406787"/>
    <w:rsid w:val="00407CE3"/>
    <w:rsid w:val="0041064D"/>
    <w:rsid w:val="00416479"/>
    <w:rsid w:val="00421ED1"/>
    <w:rsid w:val="00422265"/>
    <w:rsid w:val="004233FC"/>
    <w:rsid w:val="00427848"/>
    <w:rsid w:val="00430710"/>
    <w:rsid w:val="004309D8"/>
    <w:rsid w:val="00431A8D"/>
    <w:rsid w:val="004348B2"/>
    <w:rsid w:val="004365E3"/>
    <w:rsid w:val="00437B9F"/>
    <w:rsid w:val="004437BD"/>
    <w:rsid w:val="00444768"/>
    <w:rsid w:val="00444927"/>
    <w:rsid w:val="00446E4B"/>
    <w:rsid w:val="004517E9"/>
    <w:rsid w:val="00452DAA"/>
    <w:rsid w:val="00453A83"/>
    <w:rsid w:val="00454368"/>
    <w:rsid w:val="00454FF3"/>
    <w:rsid w:val="004554B3"/>
    <w:rsid w:val="00455994"/>
    <w:rsid w:val="00456090"/>
    <w:rsid w:val="004566D5"/>
    <w:rsid w:val="00461468"/>
    <w:rsid w:val="00461EDB"/>
    <w:rsid w:val="00462533"/>
    <w:rsid w:val="00463D7E"/>
    <w:rsid w:val="00464268"/>
    <w:rsid w:val="004646DF"/>
    <w:rsid w:val="00475ACF"/>
    <w:rsid w:val="0047662F"/>
    <w:rsid w:val="00483343"/>
    <w:rsid w:val="00484FBA"/>
    <w:rsid w:val="0048649F"/>
    <w:rsid w:val="004904A2"/>
    <w:rsid w:val="00494D8F"/>
    <w:rsid w:val="004956F8"/>
    <w:rsid w:val="004A00AA"/>
    <w:rsid w:val="004A0EAA"/>
    <w:rsid w:val="004A20D5"/>
    <w:rsid w:val="004A38EC"/>
    <w:rsid w:val="004A3FC7"/>
    <w:rsid w:val="004A4C9B"/>
    <w:rsid w:val="004A5AFB"/>
    <w:rsid w:val="004B0A65"/>
    <w:rsid w:val="004B29CB"/>
    <w:rsid w:val="004B4547"/>
    <w:rsid w:val="004B58A9"/>
    <w:rsid w:val="004B73B8"/>
    <w:rsid w:val="004C30ED"/>
    <w:rsid w:val="004D1FC8"/>
    <w:rsid w:val="004D4D67"/>
    <w:rsid w:val="004D7180"/>
    <w:rsid w:val="004E0C6E"/>
    <w:rsid w:val="004E1720"/>
    <w:rsid w:val="004E1A10"/>
    <w:rsid w:val="004E3D95"/>
    <w:rsid w:val="004E786A"/>
    <w:rsid w:val="004F0AE3"/>
    <w:rsid w:val="004F3765"/>
    <w:rsid w:val="004F413F"/>
    <w:rsid w:val="004F6AA8"/>
    <w:rsid w:val="00501120"/>
    <w:rsid w:val="0050243D"/>
    <w:rsid w:val="0050482D"/>
    <w:rsid w:val="0051008E"/>
    <w:rsid w:val="005132E2"/>
    <w:rsid w:val="00514FC7"/>
    <w:rsid w:val="005156F0"/>
    <w:rsid w:val="00515E30"/>
    <w:rsid w:val="00516BF2"/>
    <w:rsid w:val="00517291"/>
    <w:rsid w:val="005175E6"/>
    <w:rsid w:val="00521274"/>
    <w:rsid w:val="00523924"/>
    <w:rsid w:val="00523A43"/>
    <w:rsid w:val="00523D47"/>
    <w:rsid w:val="00524D2B"/>
    <w:rsid w:val="00530729"/>
    <w:rsid w:val="0053183C"/>
    <w:rsid w:val="00533AAC"/>
    <w:rsid w:val="00534AAC"/>
    <w:rsid w:val="00535C32"/>
    <w:rsid w:val="00541667"/>
    <w:rsid w:val="00542848"/>
    <w:rsid w:val="00542FE2"/>
    <w:rsid w:val="00544934"/>
    <w:rsid w:val="0054549E"/>
    <w:rsid w:val="00546B81"/>
    <w:rsid w:val="00547550"/>
    <w:rsid w:val="005479C9"/>
    <w:rsid w:val="00551A75"/>
    <w:rsid w:val="0055478B"/>
    <w:rsid w:val="00554C2B"/>
    <w:rsid w:val="005552FE"/>
    <w:rsid w:val="00555641"/>
    <w:rsid w:val="005567AD"/>
    <w:rsid w:val="00561BD7"/>
    <w:rsid w:val="00563930"/>
    <w:rsid w:val="00565013"/>
    <w:rsid w:val="005654CB"/>
    <w:rsid w:val="00565E21"/>
    <w:rsid w:val="00566B11"/>
    <w:rsid w:val="00566FC7"/>
    <w:rsid w:val="00567E74"/>
    <w:rsid w:val="0057267D"/>
    <w:rsid w:val="00573023"/>
    <w:rsid w:val="0057343D"/>
    <w:rsid w:val="00576EA8"/>
    <w:rsid w:val="005849D7"/>
    <w:rsid w:val="005876C7"/>
    <w:rsid w:val="00587A6F"/>
    <w:rsid w:val="005948A2"/>
    <w:rsid w:val="00597791"/>
    <w:rsid w:val="005A3306"/>
    <w:rsid w:val="005A3D19"/>
    <w:rsid w:val="005A4985"/>
    <w:rsid w:val="005A7986"/>
    <w:rsid w:val="005B0106"/>
    <w:rsid w:val="005B1124"/>
    <w:rsid w:val="005B1464"/>
    <w:rsid w:val="005B493A"/>
    <w:rsid w:val="005B6742"/>
    <w:rsid w:val="005C0C02"/>
    <w:rsid w:val="005C10CF"/>
    <w:rsid w:val="005C197C"/>
    <w:rsid w:val="005C53DC"/>
    <w:rsid w:val="005D0A52"/>
    <w:rsid w:val="005D26D7"/>
    <w:rsid w:val="005D3963"/>
    <w:rsid w:val="005D4F02"/>
    <w:rsid w:val="005D648D"/>
    <w:rsid w:val="005D69E5"/>
    <w:rsid w:val="005D75A8"/>
    <w:rsid w:val="005E0C86"/>
    <w:rsid w:val="005E120C"/>
    <w:rsid w:val="005E4061"/>
    <w:rsid w:val="005F3555"/>
    <w:rsid w:val="005F4448"/>
    <w:rsid w:val="005F4F30"/>
    <w:rsid w:val="005F5236"/>
    <w:rsid w:val="00600B10"/>
    <w:rsid w:val="00603BC3"/>
    <w:rsid w:val="0060432D"/>
    <w:rsid w:val="00606AF0"/>
    <w:rsid w:val="00607C9C"/>
    <w:rsid w:val="00607E73"/>
    <w:rsid w:val="00611263"/>
    <w:rsid w:val="0061263F"/>
    <w:rsid w:val="00612B8A"/>
    <w:rsid w:val="006138AC"/>
    <w:rsid w:val="00614A7D"/>
    <w:rsid w:val="00615980"/>
    <w:rsid w:val="00616937"/>
    <w:rsid w:val="00620222"/>
    <w:rsid w:val="00621711"/>
    <w:rsid w:val="00622942"/>
    <w:rsid w:val="00622EA8"/>
    <w:rsid w:val="0062343A"/>
    <w:rsid w:val="00625F0A"/>
    <w:rsid w:val="00627689"/>
    <w:rsid w:val="00627EF1"/>
    <w:rsid w:val="0063096C"/>
    <w:rsid w:val="00635ABA"/>
    <w:rsid w:val="006405D3"/>
    <w:rsid w:val="006443BC"/>
    <w:rsid w:val="00644CC6"/>
    <w:rsid w:val="00645F7F"/>
    <w:rsid w:val="00646BBF"/>
    <w:rsid w:val="00646CEE"/>
    <w:rsid w:val="006561B4"/>
    <w:rsid w:val="00657477"/>
    <w:rsid w:val="00657FE6"/>
    <w:rsid w:val="00660057"/>
    <w:rsid w:val="0066057D"/>
    <w:rsid w:val="00660B37"/>
    <w:rsid w:val="0066152D"/>
    <w:rsid w:val="00661D56"/>
    <w:rsid w:val="00662135"/>
    <w:rsid w:val="00662F2A"/>
    <w:rsid w:val="00663D9F"/>
    <w:rsid w:val="00663E5E"/>
    <w:rsid w:val="0067495E"/>
    <w:rsid w:val="00675622"/>
    <w:rsid w:val="00677D81"/>
    <w:rsid w:val="00680118"/>
    <w:rsid w:val="0068203B"/>
    <w:rsid w:val="006822A9"/>
    <w:rsid w:val="0068335E"/>
    <w:rsid w:val="00683B02"/>
    <w:rsid w:val="00683BAF"/>
    <w:rsid w:val="00683DAF"/>
    <w:rsid w:val="00685FD2"/>
    <w:rsid w:val="006869C0"/>
    <w:rsid w:val="006901ED"/>
    <w:rsid w:val="0069024D"/>
    <w:rsid w:val="00692C1C"/>
    <w:rsid w:val="00692C3C"/>
    <w:rsid w:val="00693931"/>
    <w:rsid w:val="0069562E"/>
    <w:rsid w:val="006A0E87"/>
    <w:rsid w:val="006A131C"/>
    <w:rsid w:val="006A2B99"/>
    <w:rsid w:val="006A3155"/>
    <w:rsid w:val="006A4247"/>
    <w:rsid w:val="006A4431"/>
    <w:rsid w:val="006A6533"/>
    <w:rsid w:val="006A74F0"/>
    <w:rsid w:val="006B11D6"/>
    <w:rsid w:val="006B16E2"/>
    <w:rsid w:val="006B3BE0"/>
    <w:rsid w:val="006B3CD6"/>
    <w:rsid w:val="006B468C"/>
    <w:rsid w:val="006B6B16"/>
    <w:rsid w:val="006C0F02"/>
    <w:rsid w:val="006C4F5A"/>
    <w:rsid w:val="006C6ADF"/>
    <w:rsid w:val="006D09BD"/>
    <w:rsid w:val="006D0A0C"/>
    <w:rsid w:val="006D33D7"/>
    <w:rsid w:val="006D388B"/>
    <w:rsid w:val="006D4168"/>
    <w:rsid w:val="006D5D7B"/>
    <w:rsid w:val="006D6BD1"/>
    <w:rsid w:val="006E3056"/>
    <w:rsid w:val="006F0602"/>
    <w:rsid w:val="006F0D9A"/>
    <w:rsid w:val="006F54E7"/>
    <w:rsid w:val="006F5C58"/>
    <w:rsid w:val="006F6A22"/>
    <w:rsid w:val="006F7EAF"/>
    <w:rsid w:val="00702618"/>
    <w:rsid w:val="00703409"/>
    <w:rsid w:val="007056DA"/>
    <w:rsid w:val="00710950"/>
    <w:rsid w:val="00710ADF"/>
    <w:rsid w:val="007115CE"/>
    <w:rsid w:val="00711A5B"/>
    <w:rsid w:val="00714639"/>
    <w:rsid w:val="00715338"/>
    <w:rsid w:val="0071654D"/>
    <w:rsid w:val="00716661"/>
    <w:rsid w:val="00720DDF"/>
    <w:rsid w:val="00720F73"/>
    <w:rsid w:val="007215A2"/>
    <w:rsid w:val="007225E2"/>
    <w:rsid w:val="00722F34"/>
    <w:rsid w:val="00730B7D"/>
    <w:rsid w:val="00731AC4"/>
    <w:rsid w:val="00732903"/>
    <w:rsid w:val="00740D30"/>
    <w:rsid w:val="007416A4"/>
    <w:rsid w:val="007431E4"/>
    <w:rsid w:val="007479E4"/>
    <w:rsid w:val="007520EF"/>
    <w:rsid w:val="00754C79"/>
    <w:rsid w:val="007556B5"/>
    <w:rsid w:val="00756D49"/>
    <w:rsid w:val="00757C05"/>
    <w:rsid w:val="00760468"/>
    <w:rsid w:val="00760572"/>
    <w:rsid w:val="00763976"/>
    <w:rsid w:val="00763B30"/>
    <w:rsid w:val="0076502C"/>
    <w:rsid w:val="007672C0"/>
    <w:rsid w:val="00770D7D"/>
    <w:rsid w:val="00770E71"/>
    <w:rsid w:val="00773125"/>
    <w:rsid w:val="0077350C"/>
    <w:rsid w:val="0077553C"/>
    <w:rsid w:val="007769BE"/>
    <w:rsid w:val="00780709"/>
    <w:rsid w:val="007817BD"/>
    <w:rsid w:val="007837B4"/>
    <w:rsid w:val="007859E1"/>
    <w:rsid w:val="00785A75"/>
    <w:rsid w:val="007910FA"/>
    <w:rsid w:val="007943B8"/>
    <w:rsid w:val="007A0544"/>
    <w:rsid w:val="007A1038"/>
    <w:rsid w:val="007A1330"/>
    <w:rsid w:val="007A1688"/>
    <w:rsid w:val="007A26FC"/>
    <w:rsid w:val="007A2C21"/>
    <w:rsid w:val="007A36A2"/>
    <w:rsid w:val="007A6BA1"/>
    <w:rsid w:val="007A7B6D"/>
    <w:rsid w:val="007B12E8"/>
    <w:rsid w:val="007B16B8"/>
    <w:rsid w:val="007B3DDA"/>
    <w:rsid w:val="007B5151"/>
    <w:rsid w:val="007B6AD6"/>
    <w:rsid w:val="007C27F8"/>
    <w:rsid w:val="007C453A"/>
    <w:rsid w:val="007D4180"/>
    <w:rsid w:val="007D524D"/>
    <w:rsid w:val="007E1775"/>
    <w:rsid w:val="007E3CC9"/>
    <w:rsid w:val="007E404A"/>
    <w:rsid w:val="007E5F3B"/>
    <w:rsid w:val="007E6D79"/>
    <w:rsid w:val="007F24BD"/>
    <w:rsid w:val="007F2D54"/>
    <w:rsid w:val="007F39AC"/>
    <w:rsid w:val="007F40A7"/>
    <w:rsid w:val="007F67FF"/>
    <w:rsid w:val="007F6EA6"/>
    <w:rsid w:val="007F7957"/>
    <w:rsid w:val="0080016D"/>
    <w:rsid w:val="00804CA3"/>
    <w:rsid w:val="00807317"/>
    <w:rsid w:val="00811304"/>
    <w:rsid w:val="0081296F"/>
    <w:rsid w:val="00813B7B"/>
    <w:rsid w:val="0081480E"/>
    <w:rsid w:val="00820473"/>
    <w:rsid w:val="008242F3"/>
    <w:rsid w:val="00825720"/>
    <w:rsid w:val="008263E0"/>
    <w:rsid w:val="008267F1"/>
    <w:rsid w:val="00832D55"/>
    <w:rsid w:val="00832E44"/>
    <w:rsid w:val="0083466A"/>
    <w:rsid w:val="00837BD3"/>
    <w:rsid w:val="00842568"/>
    <w:rsid w:val="00843FC5"/>
    <w:rsid w:val="00844D17"/>
    <w:rsid w:val="0084602B"/>
    <w:rsid w:val="00846458"/>
    <w:rsid w:val="00847B39"/>
    <w:rsid w:val="008503E8"/>
    <w:rsid w:val="008504FF"/>
    <w:rsid w:val="008519CB"/>
    <w:rsid w:val="008624E8"/>
    <w:rsid w:val="0086635D"/>
    <w:rsid w:val="00866362"/>
    <w:rsid w:val="00870DB5"/>
    <w:rsid w:val="008756D2"/>
    <w:rsid w:val="008758D9"/>
    <w:rsid w:val="008765D5"/>
    <w:rsid w:val="00877072"/>
    <w:rsid w:val="008770FC"/>
    <w:rsid w:val="00877300"/>
    <w:rsid w:val="00881286"/>
    <w:rsid w:val="0088140A"/>
    <w:rsid w:val="00881934"/>
    <w:rsid w:val="00882EF4"/>
    <w:rsid w:val="00885C6F"/>
    <w:rsid w:val="00887465"/>
    <w:rsid w:val="008908F2"/>
    <w:rsid w:val="0089487B"/>
    <w:rsid w:val="00895CF4"/>
    <w:rsid w:val="00896F87"/>
    <w:rsid w:val="008A3E6B"/>
    <w:rsid w:val="008A7A8E"/>
    <w:rsid w:val="008A7FF3"/>
    <w:rsid w:val="008B001F"/>
    <w:rsid w:val="008B19B2"/>
    <w:rsid w:val="008B2387"/>
    <w:rsid w:val="008B2D77"/>
    <w:rsid w:val="008B3663"/>
    <w:rsid w:val="008B6DE3"/>
    <w:rsid w:val="008C05AA"/>
    <w:rsid w:val="008C0BA5"/>
    <w:rsid w:val="008C7179"/>
    <w:rsid w:val="008C7CC9"/>
    <w:rsid w:val="008D1EED"/>
    <w:rsid w:val="008D212C"/>
    <w:rsid w:val="008D40CD"/>
    <w:rsid w:val="008D7492"/>
    <w:rsid w:val="008E1676"/>
    <w:rsid w:val="008E31B0"/>
    <w:rsid w:val="008E3DF0"/>
    <w:rsid w:val="008E4296"/>
    <w:rsid w:val="008E505D"/>
    <w:rsid w:val="008E7040"/>
    <w:rsid w:val="008E761F"/>
    <w:rsid w:val="008E7DCD"/>
    <w:rsid w:val="008F187F"/>
    <w:rsid w:val="008F31A7"/>
    <w:rsid w:val="008F50D8"/>
    <w:rsid w:val="008F51A4"/>
    <w:rsid w:val="008F61A2"/>
    <w:rsid w:val="008F6CD3"/>
    <w:rsid w:val="0090043A"/>
    <w:rsid w:val="00900445"/>
    <w:rsid w:val="00910382"/>
    <w:rsid w:val="0092017B"/>
    <w:rsid w:val="009275CA"/>
    <w:rsid w:val="00933256"/>
    <w:rsid w:val="00934D2C"/>
    <w:rsid w:val="0093740E"/>
    <w:rsid w:val="00937E0A"/>
    <w:rsid w:val="00941CF6"/>
    <w:rsid w:val="00942FDE"/>
    <w:rsid w:val="00945980"/>
    <w:rsid w:val="009478A1"/>
    <w:rsid w:val="00953BC2"/>
    <w:rsid w:val="00954359"/>
    <w:rsid w:val="009545F9"/>
    <w:rsid w:val="00954766"/>
    <w:rsid w:val="0096361B"/>
    <w:rsid w:val="00963675"/>
    <w:rsid w:val="009665BB"/>
    <w:rsid w:val="00967C46"/>
    <w:rsid w:val="00970D98"/>
    <w:rsid w:val="00971587"/>
    <w:rsid w:val="009724D1"/>
    <w:rsid w:val="0098533A"/>
    <w:rsid w:val="00991158"/>
    <w:rsid w:val="00991AE6"/>
    <w:rsid w:val="00993AC7"/>
    <w:rsid w:val="00994E9B"/>
    <w:rsid w:val="0099552D"/>
    <w:rsid w:val="0099798D"/>
    <w:rsid w:val="009A05C0"/>
    <w:rsid w:val="009A103F"/>
    <w:rsid w:val="009A115F"/>
    <w:rsid w:val="009A2424"/>
    <w:rsid w:val="009A266C"/>
    <w:rsid w:val="009A2E74"/>
    <w:rsid w:val="009A3E34"/>
    <w:rsid w:val="009A440C"/>
    <w:rsid w:val="009A51C7"/>
    <w:rsid w:val="009A5AC6"/>
    <w:rsid w:val="009A7CFD"/>
    <w:rsid w:val="009B4B6B"/>
    <w:rsid w:val="009B54AB"/>
    <w:rsid w:val="009B747F"/>
    <w:rsid w:val="009B786A"/>
    <w:rsid w:val="009B7F6A"/>
    <w:rsid w:val="009C1061"/>
    <w:rsid w:val="009C275E"/>
    <w:rsid w:val="009C2EF0"/>
    <w:rsid w:val="009C4F2F"/>
    <w:rsid w:val="009C72D9"/>
    <w:rsid w:val="009D62A7"/>
    <w:rsid w:val="009D78AC"/>
    <w:rsid w:val="009E03D9"/>
    <w:rsid w:val="009E6549"/>
    <w:rsid w:val="009E7EF3"/>
    <w:rsid w:val="009F00BC"/>
    <w:rsid w:val="009F0ECF"/>
    <w:rsid w:val="009F3F28"/>
    <w:rsid w:val="009F694B"/>
    <w:rsid w:val="009F76B4"/>
    <w:rsid w:val="00A00CBE"/>
    <w:rsid w:val="00A00F4C"/>
    <w:rsid w:val="00A02950"/>
    <w:rsid w:val="00A029C1"/>
    <w:rsid w:val="00A0489C"/>
    <w:rsid w:val="00A05D37"/>
    <w:rsid w:val="00A077D9"/>
    <w:rsid w:val="00A07BB2"/>
    <w:rsid w:val="00A13BED"/>
    <w:rsid w:val="00A147D2"/>
    <w:rsid w:val="00A14DEE"/>
    <w:rsid w:val="00A159C5"/>
    <w:rsid w:val="00A20129"/>
    <w:rsid w:val="00A234D2"/>
    <w:rsid w:val="00A254F3"/>
    <w:rsid w:val="00A33DDD"/>
    <w:rsid w:val="00A33FA7"/>
    <w:rsid w:val="00A34344"/>
    <w:rsid w:val="00A34AE0"/>
    <w:rsid w:val="00A36A18"/>
    <w:rsid w:val="00A37B4D"/>
    <w:rsid w:val="00A40F3C"/>
    <w:rsid w:val="00A43769"/>
    <w:rsid w:val="00A50687"/>
    <w:rsid w:val="00A54DB0"/>
    <w:rsid w:val="00A56ABB"/>
    <w:rsid w:val="00A630F4"/>
    <w:rsid w:val="00A631B6"/>
    <w:rsid w:val="00A63CF4"/>
    <w:rsid w:val="00A64E1D"/>
    <w:rsid w:val="00A7215E"/>
    <w:rsid w:val="00A72C4C"/>
    <w:rsid w:val="00A739B7"/>
    <w:rsid w:val="00A73AC1"/>
    <w:rsid w:val="00A75619"/>
    <w:rsid w:val="00A76109"/>
    <w:rsid w:val="00A8087D"/>
    <w:rsid w:val="00A80D87"/>
    <w:rsid w:val="00A85B63"/>
    <w:rsid w:val="00A87B69"/>
    <w:rsid w:val="00A90B53"/>
    <w:rsid w:val="00A911C1"/>
    <w:rsid w:val="00A91BCD"/>
    <w:rsid w:val="00A91CA0"/>
    <w:rsid w:val="00A92E1E"/>
    <w:rsid w:val="00A93422"/>
    <w:rsid w:val="00A93D4C"/>
    <w:rsid w:val="00A94CCC"/>
    <w:rsid w:val="00A95ACC"/>
    <w:rsid w:val="00A96B03"/>
    <w:rsid w:val="00AA0352"/>
    <w:rsid w:val="00AA0772"/>
    <w:rsid w:val="00AA24CF"/>
    <w:rsid w:val="00AA2838"/>
    <w:rsid w:val="00AA5327"/>
    <w:rsid w:val="00AB0FA8"/>
    <w:rsid w:val="00AB117E"/>
    <w:rsid w:val="00AB29D1"/>
    <w:rsid w:val="00AB4595"/>
    <w:rsid w:val="00AB4E63"/>
    <w:rsid w:val="00AB7838"/>
    <w:rsid w:val="00AC13FC"/>
    <w:rsid w:val="00AC4260"/>
    <w:rsid w:val="00AC505D"/>
    <w:rsid w:val="00AC58FD"/>
    <w:rsid w:val="00AD0247"/>
    <w:rsid w:val="00AD2E84"/>
    <w:rsid w:val="00AD5E03"/>
    <w:rsid w:val="00AE069D"/>
    <w:rsid w:val="00AE4B77"/>
    <w:rsid w:val="00AE62A8"/>
    <w:rsid w:val="00AE6DD8"/>
    <w:rsid w:val="00AE716E"/>
    <w:rsid w:val="00AF02B5"/>
    <w:rsid w:val="00AF060C"/>
    <w:rsid w:val="00AF1390"/>
    <w:rsid w:val="00AF2847"/>
    <w:rsid w:val="00AF2A39"/>
    <w:rsid w:val="00AF3936"/>
    <w:rsid w:val="00AF4333"/>
    <w:rsid w:val="00AF4691"/>
    <w:rsid w:val="00AF6808"/>
    <w:rsid w:val="00AF7418"/>
    <w:rsid w:val="00B001DD"/>
    <w:rsid w:val="00B012AC"/>
    <w:rsid w:val="00B02150"/>
    <w:rsid w:val="00B04CF9"/>
    <w:rsid w:val="00B052AB"/>
    <w:rsid w:val="00B10C59"/>
    <w:rsid w:val="00B157FD"/>
    <w:rsid w:val="00B250FC"/>
    <w:rsid w:val="00B262A5"/>
    <w:rsid w:val="00B275E3"/>
    <w:rsid w:val="00B277BA"/>
    <w:rsid w:val="00B303C6"/>
    <w:rsid w:val="00B31A23"/>
    <w:rsid w:val="00B32D34"/>
    <w:rsid w:val="00B32D79"/>
    <w:rsid w:val="00B356B7"/>
    <w:rsid w:val="00B35DFD"/>
    <w:rsid w:val="00B47017"/>
    <w:rsid w:val="00B475A9"/>
    <w:rsid w:val="00B50E56"/>
    <w:rsid w:val="00B50F56"/>
    <w:rsid w:val="00B5142E"/>
    <w:rsid w:val="00B5389B"/>
    <w:rsid w:val="00B5594C"/>
    <w:rsid w:val="00B56A1A"/>
    <w:rsid w:val="00B60224"/>
    <w:rsid w:val="00B6064B"/>
    <w:rsid w:val="00B62561"/>
    <w:rsid w:val="00B6306B"/>
    <w:rsid w:val="00B634A0"/>
    <w:rsid w:val="00B63765"/>
    <w:rsid w:val="00B64343"/>
    <w:rsid w:val="00B6524B"/>
    <w:rsid w:val="00B67531"/>
    <w:rsid w:val="00B7000D"/>
    <w:rsid w:val="00B7264A"/>
    <w:rsid w:val="00B72916"/>
    <w:rsid w:val="00B73291"/>
    <w:rsid w:val="00B732AE"/>
    <w:rsid w:val="00B736BE"/>
    <w:rsid w:val="00B75893"/>
    <w:rsid w:val="00B75D65"/>
    <w:rsid w:val="00B77586"/>
    <w:rsid w:val="00B81B1F"/>
    <w:rsid w:val="00B84220"/>
    <w:rsid w:val="00B8467C"/>
    <w:rsid w:val="00B905C9"/>
    <w:rsid w:val="00B91654"/>
    <w:rsid w:val="00B92B6C"/>
    <w:rsid w:val="00B935B4"/>
    <w:rsid w:val="00B975EF"/>
    <w:rsid w:val="00B97D2D"/>
    <w:rsid w:val="00BA0C1A"/>
    <w:rsid w:val="00BA4805"/>
    <w:rsid w:val="00BA5703"/>
    <w:rsid w:val="00BA5AB8"/>
    <w:rsid w:val="00BA7C43"/>
    <w:rsid w:val="00BB2208"/>
    <w:rsid w:val="00BB2F2F"/>
    <w:rsid w:val="00BB4F80"/>
    <w:rsid w:val="00BB6B14"/>
    <w:rsid w:val="00BB6F19"/>
    <w:rsid w:val="00BB747C"/>
    <w:rsid w:val="00BC209B"/>
    <w:rsid w:val="00BC333B"/>
    <w:rsid w:val="00BC37C9"/>
    <w:rsid w:val="00BC7AB0"/>
    <w:rsid w:val="00BC7ADF"/>
    <w:rsid w:val="00BD16A5"/>
    <w:rsid w:val="00BD2E1C"/>
    <w:rsid w:val="00BD2F65"/>
    <w:rsid w:val="00BD31B5"/>
    <w:rsid w:val="00BD4293"/>
    <w:rsid w:val="00BD473C"/>
    <w:rsid w:val="00BD628B"/>
    <w:rsid w:val="00BD7E58"/>
    <w:rsid w:val="00BE2FA5"/>
    <w:rsid w:val="00BE420C"/>
    <w:rsid w:val="00BE7F8B"/>
    <w:rsid w:val="00BF05B6"/>
    <w:rsid w:val="00BF1FEC"/>
    <w:rsid w:val="00BF3406"/>
    <w:rsid w:val="00BF52B5"/>
    <w:rsid w:val="00BF7454"/>
    <w:rsid w:val="00C0021D"/>
    <w:rsid w:val="00C00539"/>
    <w:rsid w:val="00C039B4"/>
    <w:rsid w:val="00C07DBB"/>
    <w:rsid w:val="00C139DE"/>
    <w:rsid w:val="00C210DA"/>
    <w:rsid w:val="00C21154"/>
    <w:rsid w:val="00C21322"/>
    <w:rsid w:val="00C21D53"/>
    <w:rsid w:val="00C23214"/>
    <w:rsid w:val="00C27BA2"/>
    <w:rsid w:val="00C3021A"/>
    <w:rsid w:val="00C379C0"/>
    <w:rsid w:val="00C41A0E"/>
    <w:rsid w:val="00C43F41"/>
    <w:rsid w:val="00C46125"/>
    <w:rsid w:val="00C4739D"/>
    <w:rsid w:val="00C53A4A"/>
    <w:rsid w:val="00C53AB2"/>
    <w:rsid w:val="00C54392"/>
    <w:rsid w:val="00C57EC8"/>
    <w:rsid w:val="00C6144D"/>
    <w:rsid w:val="00C65319"/>
    <w:rsid w:val="00C66163"/>
    <w:rsid w:val="00C66164"/>
    <w:rsid w:val="00C66B68"/>
    <w:rsid w:val="00C66EB2"/>
    <w:rsid w:val="00C67B9C"/>
    <w:rsid w:val="00C70011"/>
    <w:rsid w:val="00C7078C"/>
    <w:rsid w:val="00C708A1"/>
    <w:rsid w:val="00C73E7A"/>
    <w:rsid w:val="00C77C20"/>
    <w:rsid w:val="00C83BC6"/>
    <w:rsid w:val="00C83FD1"/>
    <w:rsid w:val="00C93878"/>
    <w:rsid w:val="00C93DBE"/>
    <w:rsid w:val="00C94AEC"/>
    <w:rsid w:val="00CA13F4"/>
    <w:rsid w:val="00CA1DE2"/>
    <w:rsid w:val="00CA1E67"/>
    <w:rsid w:val="00CA5D99"/>
    <w:rsid w:val="00CA61A2"/>
    <w:rsid w:val="00CB2333"/>
    <w:rsid w:val="00CB298E"/>
    <w:rsid w:val="00CB2F41"/>
    <w:rsid w:val="00CB36A2"/>
    <w:rsid w:val="00CB5621"/>
    <w:rsid w:val="00CC0A2A"/>
    <w:rsid w:val="00CC28B8"/>
    <w:rsid w:val="00CC65D9"/>
    <w:rsid w:val="00CC7FBD"/>
    <w:rsid w:val="00CD3C17"/>
    <w:rsid w:val="00CD4911"/>
    <w:rsid w:val="00CD4A36"/>
    <w:rsid w:val="00CD68C6"/>
    <w:rsid w:val="00CD6960"/>
    <w:rsid w:val="00CD7FE3"/>
    <w:rsid w:val="00CE0C20"/>
    <w:rsid w:val="00CE29FB"/>
    <w:rsid w:val="00CE3AEF"/>
    <w:rsid w:val="00CE4016"/>
    <w:rsid w:val="00CE52B5"/>
    <w:rsid w:val="00CE53A3"/>
    <w:rsid w:val="00CF017B"/>
    <w:rsid w:val="00CF1B7A"/>
    <w:rsid w:val="00CF2A5C"/>
    <w:rsid w:val="00CF2F41"/>
    <w:rsid w:val="00CF4F52"/>
    <w:rsid w:val="00D00A98"/>
    <w:rsid w:val="00D028BF"/>
    <w:rsid w:val="00D038EF"/>
    <w:rsid w:val="00D03C82"/>
    <w:rsid w:val="00D06F85"/>
    <w:rsid w:val="00D07809"/>
    <w:rsid w:val="00D07CA5"/>
    <w:rsid w:val="00D12362"/>
    <w:rsid w:val="00D177BE"/>
    <w:rsid w:val="00D20100"/>
    <w:rsid w:val="00D23169"/>
    <w:rsid w:val="00D259D0"/>
    <w:rsid w:val="00D278A6"/>
    <w:rsid w:val="00D33A84"/>
    <w:rsid w:val="00D3528B"/>
    <w:rsid w:val="00D35304"/>
    <w:rsid w:val="00D36FB6"/>
    <w:rsid w:val="00D373C8"/>
    <w:rsid w:val="00D425BA"/>
    <w:rsid w:val="00D43A40"/>
    <w:rsid w:val="00D444DB"/>
    <w:rsid w:val="00D450BC"/>
    <w:rsid w:val="00D4613B"/>
    <w:rsid w:val="00D5016E"/>
    <w:rsid w:val="00D5405E"/>
    <w:rsid w:val="00D55177"/>
    <w:rsid w:val="00D560D2"/>
    <w:rsid w:val="00D561B3"/>
    <w:rsid w:val="00D6095A"/>
    <w:rsid w:val="00D6272B"/>
    <w:rsid w:val="00D6409C"/>
    <w:rsid w:val="00D70BC0"/>
    <w:rsid w:val="00D75F5E"/>
    <w:rsid w:val="00D84A1F"/>
    <w:rsid w:val="00D8547D"/>
    <w:rsid w:val="00D85A97"/>
    <w:rsid w:val="00D8719D"/>
    <w:rsid w:val="00D87F84"/>
    <w:rsid w:val="00D914C3"/>
    <w:rsid w:val="00D958EC"/>
    <w:rsid w:val="00D96DC5"/>
    <w:rsid w:val="00DA02C9"/>
    <w:rsid w:val="00DA0345"/>
    <w:rsid w:val="00DA34BB"/>
    <w:rsid w:val="00DA6529"/>
    <w:rsid w:val="00DB0C47"/>
    <w:rsid w:val="00DB3CE9"/>
    <w:rsid w:val="00DB7052"/>
    <w:rsid w:val="00DC012C"/>
    <w:rsid w:val="00DC6F7B"/>
    <w:rsid w:val="00DD0D3C"/>
    <w:rsid w:val="00DD6C14"/>
    <w:rsid w:val="00DD7002"/>
    <w:rsid w:val="00DD7897"/>
    <w:rsid w:val="00DD7BF5"/>
    <w:rsid w:val="00DE010B"/>
    <w:rsid w:val="00DE044A"/>
    <w:rsid w:val="00DE5722"/>
    <w:rsid w:val="00DE577C"/>
    <w:rsid w:val="00DF1579"/>
    <w:rsid w:val="00E02511"/>
    <w:rsid w:val="00E046D1"/>
    <w:rsid w:val="00E053DB"/>
    <w:rsid w:val="00E056B4"/>
    <w:rsid w:val="00E05CEE"/>
    <w:rsid w:val="00E06B5A"/>
    <w:rsid w:val="00E1660E"/>
    <w:rsid w:val="00E17B15"/>
    <w:rsid w:val="00E214D0"/>
    <w:rsid w:val="00E22119"/>
    <w:rsid w:val="00E2231D"/>
    <w:rsid w:val="00E22A2F"/>
    <w:rsid w:val="00E23CBB"/>
    <w:rsid w:val="00E3035F"/>
    <w:rsid w:val="00E34886"/>
    <w:rsid w:val="00E34C6A"/>
    <w:rsid w:val="00E3603B"/>
    <w:rsid w:val="00E360CC"/>
    <w:rsid w:val="00E36E0C"/>
    <w:rsid w:val="00E3752E"/>
    <w:rsid w:val="00E4043E"/>
    <w:rsid w:val="00E4080A"/>
    <w:rsid w:val="00E40E7A"/>
    <w:rsid w:val="00E41642"/>
    <w:rsid w:val="00E446F4"/>
    <w:rsid w:val="00E452DB"/>
    <w:rsid w:val="00E50358"/>
    <w:rsid w:val="00E50431"/>
    <w:rsid w:val="00E51DC9"/>
    <w:rsid w:val="00E52620"/>
    <w:rsid w:val="00E52A0C"/>
    <w:rsid w:val="00E54FBE"/>
    <w:rsid w:val="00E556C6"/>
    <w:rsid w:val="00E56741"/>
    <w:rsid w:val="00E5689A"/>
    <w:rsid w:val="00E57C08"/>
    <w:rsid w:val="00E60FA5"/>
    <w:rsid w:val="00E62D0E"/>
    <w:rsid w:val="00E65BDB"/>
    <w:rsid w:val="00E7207D"/>
    <w:rsid w:val="00E745E1"/>
    <w:rsid w:val="00E74E70"/>
    <w:rsid w:val="00E75FDD"/>
    <w:rsid w:val="00E77244"/>
    <w:rsid w:val="00E827D5"/>
    <w:rsid w:val="00E827DD"/>
    <w:rsid w:val="00E847F4"/>
    <w:rsid w:val="00E8644A"/>
    <w:rsid w:val="00E90125"/>
    <w:rsid w:val="00E9045E"/>
    <w:rsid w:val="00E92FCD"/>
    <w:rsid w:val="00E93D28"/>
    <w:rsid w:val="00E94B6B"/>
    <w:rsid w:val="00E96C05"/>
    <w:rsid w:val="00EA28F7"/>
    <w:rsid w:val="00EA681E"/>
    <w:rsid w:val="00EB23BC"/>
    <w:rsid w:val="00EB2638"/>
    <w:rsid w:val="00EB38B5"/>
    <w:rsid w:val="00EB3C9C"/>
    <w:rsid w:val="00EB3DC7"/>
    <w:rsid w:val="00EB49AF"/>
    <w:rsid w:val="00EB4BDF"/>
    <w:rsid w:val="00EB4EAD"/>
    <w:rsid w:val="00EB682D"/>
    <w:rsid w:val="00EB74E8"/>
    <w:rsid w:val="00EC031E"/>
    <w:rsid w:val="00EC0A7E"/>
    <w:rsid w:val="00EC151D"/>
    <w:rsid w:val="00EC21CE"/>
    <w:rsid w:val="00EC53C1"/>
    <w:rsid w:val="00EC61FB"/>
    <w:rsid w:val="00EC6A3A"/>
    <w:rsid w:val="00EC6D2F"/>
    <w:rsid w:val="00EC6DE5"/>
    <w:rsid w:val="00ED00A2"/>
    <w:rsid w:val="00ED0755"/>
    <w:rsid w:val="00ED16E5"/>
    <w:rsid w:val="00ED1F9C"/>
    <w:rsid w:val="00ED373E"/>
    <w:rsid w:val="00EE01BF"/>
    <w:rsid w:val="00EE171F"/>
    <w:rsid w:val="00EF25DF"/>
    <w:rsid w:val="00EF761B"/>
    <w:rsid w:val="00F007EF"/>
    <w:rsid w:val="00F0352A"/>
    <w:rsid w:val="00F1187D"/>
    <w:rsid w:val="00F118FA"/>
    <w:rsid w:val="00F11F17"/>
    <w:rsid w:val="00F11F77"/>
    <w:rsid w:val="00F166D9"/>
    <w:rsid w:val="00F21D76"/>
    <w:rsid w:val="00F21FBC"/>
    <w:rsid w:val="00F231C7"/>
    <w:rsid w:val="00F257FA"/>
    <w:rsid w:val="00F2684E"/>
    <w:rsid w:val="00F26EDC"/>
    <w:rsid w:val="00F344F3"/>
    <w:rsid w:val="00F36ECB"/>
    <w:rsid w:val="00F373CC"/>
    <w:rsid w:val="00F377E8"/>
    <w:rsid w:val="00F40340"/>
    <w:rsid w:val="00F40951"/>
    <w:rsid w:val="00F42822"/>
    <w:rsid w:val="00F441EF"/>
    <w:rsid w:val="00F474BD"/>
    <w:rsid w:val="00F50593"/>
    <w:rsid w:val="00F5077D"/>
    <w:rsid w:val="00F55C8B"/>
    <w:rsid w:val="00F56CB0"/>
    <w:rsid w:val="00F61415"/>
    <w:rsid w:val="00F61848"/>
    <w:rsid w:val="00F62C7D"/>
    <w:rsid w:val="00F636C5"/>
    <w:rsid w:val="00F64F29"/>
    <w:rsid w:val="00F6623B"/>
    <w:rsid w:val="00F67D91"/>
    <w:rsid w:val="00F8137F"/>
    <w:rsid w:val="00F823AA"/>
    <w:rsid w:val="00F849B8"/>
    <w:rsid w:val="00F85050"/>
    <w:rsid w:val="00F85B3B"/>
    <w:rsid w:val="00F94BC5"/>
    <w:rsid w:val="00F94C53"/>
    <w:rsid w:val="00FA0F85"/>
    <w:rsid w:val="00FA19EB"/>
    <w:rsid w:val="00FA4FCA"/>
    <w:rsid w:val="00FA6195"/>
    <w:rsid w:val="00FA6EDF"/>
    <w:rsid w:val="00FA7E8C"/>
    <w:rsid w:val="00FB0E9F"/>
    <w:rsid w:val="00FB2C47"/>
    <w:rsid w:val="00FB311D"/>
    <w:rsid w:val="00FB5543"/>
    <w:rsid w:val="00FB61CC"/>
    <w:rsid w:val="00FC1B59"/>
    <w:rsid w:val="00FD3632"/>
    <w:rsid w:val="00FD4582"/>
    <w:rsid w:val="00FD59E5"/>
    <w:rsid w:val="00FD5A9D"/>
    <w:rsid w:val="00FE2062"/>
    <w:rsid w:val="00FE22C3"/>
    <w:rsid w:val="00FF2605"/>
    <w:rsid w:val="00FF3A28"/>
    <w:rsid w:val="00FF4614"/>
    <w:rsid w:val="00FF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21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644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napToGrid w:val="0"/>
      <w:color w:val="00000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F662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2115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</w:style>
  <w:style w:type="paragraph" w:styleId="a3">
    <w:name w:val="Body Text"/>
    <w:aliases w:val="body text,Основной текст Знак,текст таблицы,Шаблон для отчетов по оценке,Подпись1,Iniiaiie oaeno Ciae,Основной текст Знак Знак Знак Знак Знак Знак,Письмо в Интернет,Îñíîâíîé òåêñò Çíàê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bCs/>
      <w:i/>
      <w:iCs/>
      <w:sz w:val="26"/>
      <w:szCs w:val="20"/>
    </w:rPr>
  </w:style>
  <w:style w:type="paragraph" w:styleId="30">
    <w:name w:val="Body Text 3"/>
    <w:basedOn w:val="a"/>
    <w:pPr>
      <w:jc w:val="center"/>
    </w:pPr>
    <w:rPr>
      <w:sz w:val="22"/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08"/>
      <w:jc w:val="both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table" w:styleId="a7">
    <w:name w:val="Table Grid"/>
    <w:basedOn w:val="a1"/>
    <w:rsid w:val="005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1D14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B1D14"/>
    <w:pPr>
      <w:jc w:val="center"/>
    </w:pPr>
    <w:rPr>
      <w:b/>
      <w:bCs/>
      <w:sz w:val="22"/>
      <w:szCs w:val="20"/>
    </w:rPr>
  </w:style>
  <w:style w:type="paragraph" w:styleId="ab">
    <w:name w:val="Block Text"/>
    <w:basedOn w:val="a"/>
    <w:rsid w:val="00F6623B"/>
    <w:pPr>
      <w:ind w:left="360" w:right="-70"/>
      <w:jc w:val="both"/>
    </w:pPr>
    <w:rPr>
      <w:sz w:val="28"/>
      <w:szCs w:val="26"/>
    </w:rPr>
  </w:style>
  <w:style w:type="paragraph" w:styleId="ac">
    <w:name w:val="Normal (Web)"/>
    <w:basedOn w:val="a"/>
    <w:rsid w:val="006443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d">
    <w:name w:val="Решение само Знак"/>
    <w:basedOn w:val="a"/>
    <w:rsid w:val="003B659D"/>
    <w:pPr>
      <w:widowControl w:val="0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ED373E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3F2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234BD2"/>
    <w:pPr>
      <w:widowControl w:val="0"/>
      <w:jc w:val="both"/>
    </w:pPr>
    <w:rPr>
      <w:szCs w:val="20"/>
    </w:rPr>
  </w:style>
  <w:style w:type="paragraph" w:customStyle="1" w:styleId="af1">
    <w:name w:val="a"/>
    <w:basedOn w:val="a"/>
    <w:rsid w:val="00234BD2"/>
    <w:pPr>
      <w:jc w:val="both"/>
    </w:pPr>
    <w:rPr>
      <w:rFonts w:eastAsia="Arial Unicode MS"/>
      <w:sz w:val="28"/>
      <w:szCs w:val="28"/>
    </w:rPr>
  </w:style>
  <w:style w:type="paragraph" w:customStyle="1" w:styleId="210">
    <w:name w:val="Основной текст 21"/>
    <w:basedOn w:val="a"/>
    <w:rsid w:val="00785A75"/>
    <w:pPr>
      <w:ind w:firstLine="709"/>
      <w:jc w:val="both"/>
    </w:pPr>
    <w:rPr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877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C1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9B54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5639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4261B"/>
    <w:rPr>
      <w:sz w:val="24"/>
      <w:szCs w:val="24"/>
    </w:rPr>
  </w:style>
  <w:style w:type="character" w:styleId="af5">
    <w:name w:val="annotation reference"/>
    <w:basedOn w:val="a0"/>
    <w:rsid w:val="00170346"/>
    <w:rPr>
      <w:sz w:val="16"/>
      <w:szCs w:val="16"/>
    </w:rPr>
  </w:style>
  <w:style w:type="paragraph" w:styleId="af6">
    <w:name w:val="annotation text"/>
    <w:basedOn w:val="a"/>
    <w:link w:val="af7"/>
    <w:rsid w:val="001703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70346"/>
  </w:style>
  <w:style w:type="paragraph" w:styleId="af8">
    <w:name w:val="annotation subject"/>
    <w:basedOn w:val="af6"/>
    <w:next w:val="af6"/>
    <w:link w:val="af9"/>
    <w:rsid w:val="00170346"/>
    <w:rPr>
      <w:b/>
      <w:bCs/>
    </w:rPr>
  </w:style>
  <w:style w:type="character" w:customStyle="1" w:styleId="af9">
    <w:name w:val="Тема примечания Знак"/>
    <w:basedOn w:val="af7"/>
    <w:link w:val="af8"/>
    <w:rsid w:val="00170346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213D6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21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644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napToGrid w:val="0"/>
      <w:color w:val="00000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F662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2115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</w:style>
  <w:style w:type="paragraph" w:styleId="a3">
    <w:name w:val="Body Text"/>
    <w:aliases w:val="body text,Основной текст Знак,текст таблицы,Шаблон для отчетов по оценке,Подпись1,Iniiaiie oaeno Ciae,Основной текст Знак Знак Знак Знак Знак Знак,Письмо в Интернет,Îñíîâíîé òåêñò Çíàê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bCs/>
      <w:i/>
      <w:iCs/>
      <w:sz w:val="26"/>
      <w:szCs w:val="20"/>
    </w:rPr>
  </w:style>
  <w:style w:type="paragraph" w:styleId="30">
    <w:name w:val="Body Text 3"/>
    <w:basedOn w:val="a"/>
    <w:pPr>
      <w:jc w:val="center"/>
    </w:pPr>
    <w:rPr>
      <w:sz w:val="22"/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08"/>
      <w:jc w:val="both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table" w:styleId="a7">
    <w:name w:val="Table Grid"/>
    <w:basedOn w:val="a1"/>
    <w:rsid w:val="005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1D14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B1D14"/>
    <w:pPr>
      <w:jc w:val="center"/>
    </w:pPr>
    <w:rPr>
      <w:b/>
      <w:bCs/>
      <w:sz w:val="22"/>
      <w:szCs w:val="20"/>
    </w:rPr>
  </w:style>
  <w:style w:type="paragraph" w:styleId="ab">
    <w:name w:val="Block Text"/>
    <w:basedOn w:val="a"/>
    <w:rsid w:val="00F6623B"/>
    <w:pPr>
      <w:ind w:left="360" w:right="-70"/>
      <w:jc w:val="both"/>
    </w:pPr>
    <w:rPr>
      <w:sz w:val="28"/>
      <w:szCs w:val="26"/>
    </w:rPr>
  </w:style>
  <w:style w:type="paragraph" w:styleId="ac">
    <w:name w:val="Normal (Web)"/>
    <w:basedOn w:val="a"/>
    <w:rsid w:val="006443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d">
    <w:name w:val="Решение само Знак"/>
    <w:basedOn w:val="a"/>
    <w:rsid w:val="003B659D"/>
    <w:pPr>
      <w:widowControl w:val="0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ED373E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3F2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234BD2"/>
    <w:pPr>
      <w:widowControl w:val="0"/>
      <w:jc w:val="both"/>
    </w:pPr>
    <w:rPr>
      <w:szCs w:val="20"/>
    </w:rPr>
  </w:style>
  <w:style w:type="paragraph" w:customStyle="1" w:styleId="af1">
    <w:name w:val="a"/>
    <w:basedOn w:val="a"/>
    <w:rsid w:val="00234BD2"/>
    <w:pPr>
      <w:jc w:val="both"/>
    </w:pPr>
    <w:rPr>
      <w:rFonts w:eastAsia="Arial Unicode MS"/>
      <w:sz w:val="28"/>
      <w:szCs w:val="28"/>
    </w:rPr>
  </w:style>
  <w:style w:type="paragraph" w:customStyle="1" w:styleId="210">
    <w:name w:val="Основной текст 21"/>
    <w:basedOn w:val="a"/>
    <w:rsid w:val="00785A75"/>
    <w:pPr>
      <w:ind w:firstLine="709"/>
      <w:jc w:val="both"/>
    </w:pPr>
    <w:rPr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877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C1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9B54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5639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4261B"/>
    <w:rPr>
      <w:sz w:val="24"/>
      <w:szCs w:val="24"/>
    </w:rPr>
  </w:style>
  <w:style w:type="character" w:styleId="af5">
    <w:name w:val="annotation reference"/>
    <w:basedOn w:val="a0"/>
    <w:rsid w:val="00170346"/>
    <w:rPr>
      <w:sz w:val="16"/>
      <w:szCs w:val="16"/>
    </w:rPr>
  </w:style>
  <w:style w:type="paragraph" w:styleId="af6">
    <w:name w:val="annotation text"/>
    <w:basedOn w:val="a"/>
    <w:link w:val="af7"/>
    <w:rsid w:val="001703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70346"/>
  </w:style>
  <w:style w:type="paragraph" w:styleId="af8">
    <w:name w:val="annotation subject"/>
    <w:basedOn w:val="af6"/>
    <w:next w:val="af6"/>
    <w:link w:val="af9"/>
    <w:rsid w:val="00170346"/>
    <w:rPr>
      <w:b/>
      <w:bCs/>
    </w:rPr>
  </w:style>
  <w:style w:type="character" w:customStyle="1" w:styleId="af9">
    <w:name w:val="Тема примечания Знак"/>
    <w:basedOn w:val="af7"/>
    <w:link w:val="af8"/>
    <w:rsid w:val="00170346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213D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4D9E-86A2-4521-AB38-278C6A5F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ouk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oukn</dc:creator>
  <cp:lastModifiedBy>Сюмаков Игорь Владимирович</cp:lastModifiedBy>
  <cp:revision>79</cp:revision>
  <cp:lastPrinted>2015-05-05T13:03:00Z</cp:lastPrinted>
  <dcterms:created xsi:type="dcterms:W3CDTF">2014-03-14T09:44:00Z</dcterms:created>
  <dcterms:modified xsi:type="dcterms:W3CDTF">2015-05-05T13:30:00Z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