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6B" w:rsidRPr="00945B7E" w:rsidRDefault="009E586B" w:rsidP="009E586B">
      <w:pPr>
        <w:pStyle w:val="EYBodycopy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945B7E">
        <w:rPr>
          <w:rFonts w:ascii="Times New Roman" w:hAnsi="Times New Roman"/>
          <w:b/>
          <w:sz w:val="24"/>
          <w:szCs w:val="24"/>
          <w:lang w:val="ru-RU"/>
        </w:rPr>
        <w:t xml:space="preserve">Информация об </w:t>
      </w:r>
      <w:r w:rsidR="00851A10" w:rsidRPr="00851A10">
        <w:rPr>
          <w:rFonts w:ascii="Times New Roman" w:hAnsi="Times New Roman"/>
          <w:b/>
          <w:sz w:val="24"/>
          <w:szCs w:val="24"/>
          <w:lang w:val="ru-RU"/>
        </w:rPr>
        <w:t>ООО «ЦАТР – аудиторские услуги»</w:t>
      </w:r>
    </w:p>
    <w:p w:rsidR="009E586B" w:rsidRPr="007C1B4F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B4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протоколом заочного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 xml:space="preserve">онкурсной комиссии 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br/>
        <w:t>по подведению итогов ПАО «Россети»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7/468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>р победителем конкурса, осуществленного в электронной форме на право заключения  договора на оказание услуг по проведению обязательного аудита отчетности РСБУ и аудита отчетности МСФО ДЗО ПАО «Россети»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 xml:space="preserve"> год признано </w:t>
      </w:r>
      <w:r w:rsidRPr="00417110">
        <w:rPr>
          <w:rFonts w:ascii="Times New Roman" w:eastAsia="Times New Roman" w:hAnsi="Times New Roman" w:cs="Times New Roman"/>
          <w:sz w:val="26"/>
          <w:szCs w:val="26"/>
        </w:rPr>
        <w:t>объединение аудиторов (коллективного участника) в составе ООО «ЦАТР – аудиторские услуги» (лидер коллективного участника) (прежнее наименование – ООО «Эрнст энд Янг») и АО Аудиторская компания «ДЕЛОВОЙ ПРОФИЛЬ» (член коллективного участника)</w:t>
      </w:r>
      <w:r w:rsidRPr="007C1B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ООО «ЦАТР – аудиторские услуги» (до 12 апреля 2022 года ООО «Эрнст энд Янг») работает на рынке аудиторско-консультационных услуг России с 2002 года. Главный офис компании находится в городе Москве. Филиалы ООО «ЦАТР – аудиторские услуги» открыты в городах Санкт-Петербурге, Новосибирске, Екатеринбурге, Казани, Краснодаре, Владивостоке, Ростове-на-Дону. Среднесписочная численность сотрудников ООО «ЦАТР – аудиторские услуги» по состоянию на 01 января 2022 года составила 1 464 человека.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В штате ООО «ЦАТР – аудиторские услуги» работает более 255 специалистов, имеющих квалификационные аттестаты аудиторов, из них более 240 аудиторов имеют квалификационные аттестаты, выданные Саморегулируемой организацией аудиторов «Аудиторская палата России» (далее - СРО АПР) или Саморегулируемой организацией аудиторов «Российский Союз аудиторов» (далее - СРО РСА). Также в аудиторской организации числится более 175 специалистов, обладающих дипломами международно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признанных бухгалтерских и аудиторских ассоциаций и организаций, в том числе Ассоциации сертифицированных присяжных бухгалтеров Великобритании (АССА) и Американского института дипломированных общественных бухгалтеров (AICPA).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С декабря 2009 года по октябрь 2016 года ООО «ЦАТР – аудиторские услуги» являлось членом СРО АПР.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С октября 2016 года по январь 2020 года ООО «ЦАТР – аудиторские услуги» являлось членом СРО РСА. 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С 31 января 2020 года ООО «ЦАТР – аудиторские услуги» является членом Саморегулируемой организации аудиторов Ассоциация «Содружество» (</w:t>
      </w:r>
      <w:r>
        <w:rPr>
          <w:rFonts w:ascii="Times New Roman" w:eastAsia="Times New Roman" w:hAnsi="Times New Roman" w:cs="Times New Roman"/>
          <w:sz w:val="26"/>
          <w:szCs w:val="26"/>
        </w:rPr>
        <w:t>далее -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СРО ААС) и включено в реестр аудиторов и аудиторских организаций СРО ААС за основным регистрационным номером записи 12006020327. В 2020 году СРО ААС провела внеплановую проверку ООО «ЦАТР – аудиторские услуги», по результатам которой выявлено отсутствие состава дисциплинарного нарушения.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В июле 2016 года ООО «ЦАТР – аудиторские услуги» получило сертификат соответствия № РОСC RU.0507.16 МОБСИ/ГОС, подтверждающий, что система менеджмента качества организации соответствует 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требованиям международного стандарта ГОСТ Р ИСО 9001-2015 (ISO 9001:2015).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ООО «ЦАТР – аудиторские услуги» имеет полис (договор) страхования профессиональной ответственности от 04 апреля 2019 года №0991R/756/55055/19, выданный АО «АльфаСтрахование», которое является страховщиком по данному полису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период страхования с 01 июня 2019 года по 31 мая 2022 года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, общий лимит ответственности составляет 3 250 000 долларов США. Безусловная франшиза составляет 10 000 долларов США по каждому страховому случаю. Объектом страхования являются не противоречащие законодательству Российской Федерации имущественные интересы ООО «ЦАТР – аудиторские услуги», связанные с его обязанностью возместить ущерб по обязательствам вследствие причинения вреда третьим лицам при осуществлении профессиональной деятельности и в результате нарушения договора оказания аудиторских услуг. В соответствии с законодательством Российской Федерации и политикой компании ООО «ЦАТР – аудиторские услуги» предпринимает меры для ежегодного продления договоров страхования профессиональной ответственности для обеспечения непрерывности их действия.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ООО «ЦАТР – аудиторские услуги» оказывает услуги компаниям различных отраслей. Отраслевая специализация включает управление активами, автомобильную отрасль, банковский сектор и рынки капитала, производство потребительских товаров, промышленное производство, сектор правительственных и государственных учреждений, страхование, медико-биологическую отрасль, </w:t>
      </w:r>
      <w:proofErr w:type="spellStart"/>
      <w:r w:rsidRPr="00725E90">
        <w:rPr>
          <w:rFonts w:ascii="Times New Roman" w:eastAsia="Times New Roman" w:hAnsi="Times New Roman" w:cs="Times New Roman"/>
          <w:sz w:val="26"/>
          <w:szCs w:val="26"/>
        </w:rPr>
        <w:t>медиасектор</w:t>
      </w:r>
      <w:proofErr w:type="spellEnd"/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 и индустрию развлечений, горнодобывающую и металлургическую отрасли, нефтегазовую отрасль, ТЭК и электроэнергетику, фонды прямых инвестиций, недвижимость, розничную и оптовую торговлю, технологии, связь и транспорт.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ООО «ЦАТР – аудиторские услуги» имеет значительный опыт оказания аудиторских и сопутствующих аудиту услуг крупнейшим государственным и частным российским компаниям. В спис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крупнейших клиентов входят: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ПАО «НК «Роснефть», ОАО «Российские железные дороги», ПАО «</w:t>
      </w:r>
      <w:proofErr w:type="spellStart"/>
      <w:r w:rsidRPr="00725E90">
        <w:rPr>
          <w:rFonts w:ascii="Times New Roman" w:eastAsia="Times New Roman" w:hAnsi="Times New Roman" w:cs="Times New Roman"/>
          <w:sz w:val="26"/>
          <w:szCs w:val="26"/>
        </w:rPr>
        <w:t>Интер</w:t>
      </w:r>
      <w:proofErr w:type="spellEnd"/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 РАО», ПАО «КАМАЗ», ПАО «</w:t>
      </w:r>
      <w:proofErr w:type="spellStart"/>
      <w:r w:rsidRPr="00725E90">
        <w:rPr>
          <w:rFonts w:ascii="Times New Roman" w:eastAsia="Times New Roman" w:hAnsi="Times New Roman" w:cs="Times New Roman"/>
          <w:sz w:val="26"/>
          <w:szCs w:val="26"/>
        </w:rPr>
        <w:t>Совкомфлот</w:t>
      </w:r>
      <w:proofErr w:type="spellEnd"/>
      <w:r w:rsidRPr="00725E90">
        <w:rPr>
          <w:rFonts w:ascii="Times New Roman" w:eastAsia="Times New Roman" w:hAnsi="Times New Roman" w:cs="Times New Roman"/>
          <w:sz w:val="26"/>
          <w:szCs w:val="26"/>
        </w:rPr>
        <w:t>», Банк ВТБ (ПАО), Государственная корпорации развития «ВЭБ.РФ», АО «</w:t>
      </w:r>
      <w:proofErr w:type="spellStart"/>
      <w:r w:rsidRPr="00725E90">
        <w:rPr>
          <w:rFonts w:ascii="Times New Roman" w:eastAsia="Times New Roman" w:hAnsi="Times New Roman" w:cs="Times New Roman"/>
          <w:sz w:val="26"/>
          <w:szCs w:val="26"/>
        </w:rPr>
        <w:t>Россельхозбанк</w:t>
      </w:r>
      <w:proofErr w:type="spellEnd"/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», ПАО «Мечел»,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ПАО «Ростелеком» и др. В своей деятельности ООО «ЦАТР – аудиторские услуги»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>неукоснительно придерживается принципов строгой конфиденциальности в отношении передаваемых в ее распоряжение документов, сведений и информации клиентов.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ООО «ЦАТР – аудиторские услуги» полностью соблюдает требования статьи 8 «Независимость аудиторских организаций, аудиторов» Федерального закона от 30.12.2008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 осуществляет 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проведение внутренней проверки соблюдения независимости, что предусмотрено внутренними процедурами.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независимости.</w:t>
      </w:r>
    </w:p>
    <w:p w:rsidR="009E586B" w:rsidRPr="00725E90" w:rsidRDefault="009E586B" w:rsidP="009E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Отличительной чертой аудиторской компании является гибкость, позволяющая учесть индивидуальные особенности клиента, и предоставление услуг с учетом всех особенностей бизнеса и дополнительных рекомендаций для руководства. </w:t>
      </w:r>
    </w:p>
    <w:p w:rsidR="00851A10" w:rsidRDefault="009E586B" w:rsidP="0085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057">
        <w:rPr>
          <w:rFonts w:ascii="Times New Roman" w:eastAsia="Times New Roman" w:hAnsi="Times New Roman" w:cs="Times New Roman"/>
          <w:sz w:val="26"/>
          <w:szCs w:val="26"/>
        </w:rPr>
        <w:t>ООО «ЦАТР – аудиторские услуги»</w:t>
      </w:r>
      <w:r w:rsidRPr="00725E90"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одним из лидеров среди аудиторов и консультантов компаний в области энергетики и коммунального хозяйства за счет оказания интегрированных услуг в части аудита, налогообложения, права, консультирования по вопросам ведения бизнеса, а также консультирования по международным сделкам, имеет значительный опыт в обслуживании энергетической отрасли в России и СНГ, где уже 30 лет оказывает специализированные консультационные услуги предприятиям энергетики.</w:t>
      </w:r>
    </w:p>
    <w:p w:rsidR="00851A10" w:rsidRPr="00851A10" w:rsidRDefault="00851A10" w:rsidP="008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9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ПАО «Россети» конкурса в электронной форме на право заключения договора на оказание услуг по проведению обязательного ежегодного аудита отчетности РСБУ и аудита отчетности МСФО ДЗО ПАО «Россети» </w:t>
      </w:r>
      <w:r>
        <w:rPr>
          <w:rFonts w:ascii="Times New Roman" w:hAnsi="Times New Roman" w:cs="Times New Roman"/>
          <w:sz w:val="26"/>
          <w:szCs w:val="26"/>
        </w:rPr>
        <w:t xml:space="preserve">за 2022 год </w:t>
      </w:r>
      <w:r w:rsidRPr="003B78B9">
        <w:rPr>
          <w:rFonts w:ascii="Times New Roman" w:hAnsi="Times New Roman" w:cs="Times New Roman"/>
          <w:sz w:val="26"/>
          <w:szCs w:val="26"/>
        </w:rPr>
        <w:t xml:space="preserve">стоимость услуг </w:t>
      </w:r>
      <w:r w:rsidRPr="00851A10">
        <w:rPr>
          <w:rFonts w:ascii="Times New Roman" w:hAnsi="Times New Roman" w:cs="Times New Roman"/>
          <w:sz w:val="26"/>
          <w:szCs w:val="26"/>
        </w:rPr>
        <w:t>для ПАО «Россети Северный Кавказ» определена в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272">
        <w:rPr>
          <w:rFonts w:ascii="Times New Roman" w:hAnsi="Times New Roman" w:cs="Times New Roman"/>
          <w:sz w:val="26"/>
          <w:szCs w:val="26"/>
        </w:rPr>
        <w:t>4 765 476,35</w:t>
      </w:r>
      <w:r w:rsidRPr="003B78B9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46A4" w:rsidRDefault="00FB46A4"/>
    <w:sectPr w:rsidR="00FB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YInterstate Light">
    <w:altName w:val="PF DinDisplay Pro"/>
    <w:charset w:val="CC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B"/>
    <w:rsid w:val="002534A2"/>
    <w:rsid w:val="002F7272"/>
    <w:rsid w:val="00851A10"/>
    <w:rsid w:val="009408D6"/>
    <w:rsid w:val="009B1A2A"/>
    <w:rsid w:val="009E586B"/>
    <w:rsid w:val="00E93E53"/>
    <w:rsid w:val="00F1550F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D721-79F6-454D-8290-94CDA19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copy">
    <w:name w:val="EY Body copy"/>
    <w:link w:val="EYBodycopyChar"/>
    <w:rsid w:val="009E586B"/>
    <w:pPr>
      <w:spacing w:after="120" w:line="240" w:lineRule="exact"/>
    </w:pPr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  <w:style w:type="character" w:customStyle="1" w:styleId="EYBodycopyChar">
    <w:name w:val="EY Body copy Char"/>
    <w:link w:val="EYBodycopy"/>
    <w:rsid w:val="009E586B"/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Мосейко Татьяна Владимировна</dc:creator>
  <cp:lastModifiedBy>Сухачева Людмила Константиновна</cp:lastModifiedBy>
  <cp:revision>2</cp:revision>
  <dcterms:created xsi:type="dcterms:W3CDTF">2022-05-24T11:20:00Z</dcterms:created>
  <dcterms:modified xsi:type="dcterms:W3CDTF">2022-05-24T11:20:00Z</dcterms:modified>
</cp:coreProperties>
</file>