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120" w:rsidRDefault="001C0419">
      <w:pPr>
        <w:jc w:val="both"/>
        <w:rPr>
          <w:sz w:val="22"/>
          <w:szCs w:val="28"/>
        </w:rPr>
      </w:pPr>
      <w:r>
        <w:rPr>
          <w:noProof/>
          <w:sz w:val="22"/>
          <w:szCs w:val="28"/>
        </w:rPr>
        <mc:AlternateContent>
          <mc:Choice Requires="wpg">
            <w:drawing>
              <wp:anchor distT="0" distB="0" distL="114300" distR="114300" simplePos="0" relativeHeight="251658240" behindDoc="1" locked="0" layoutInCell="1" allowOverlap="1">
                <wp:simplePos x="0" y="0"/>
                <wp:positionH relativeFrom="column">
                  <wp:posOffset>4038</wp:posOffset>
                </wp:positionH>
                <wp:positionV relativeFrom="page">
                  <wp:posOffset>724205</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8"/>
                        <a:stretch/>
                      </pic:blipFill>
                      <pic:spPr bwMode="auto">
                        <a:xfrm>
                          <a:off x="0" y="0"/>
                          <a:ext cx="5955794" cy="1219200"/>
                        </a:xfrm>
                        <a:prstGeom prst="rect">
                          <a:avLst/>
                        </a:prstGeom>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0;o:allowoverlap:true;o:allowincell:true;mso-position-horizontal-relative:text;margin-left:0.32pt;mso-position-horizontal:absolute;mso-position-vertical-relative:page;margin-top:57.02pt;mso-position-vertical:absolute;width:468.96pt;height:96.00pt;mso-wrap-distance-left:9.00pt;mso-wrap-distance-top:0.00pt;mso-wrap-distance-right:9.00pt;mso-wrap-distance-bottom:0.00pt;" stroked="false">
                <v:path textboxrect="0,0,0,0"/>
                <v:imagedata r:id="rId10" o:title=""/>
              </v:shape>
            </w:pict>
          </mc:Fallback>
        </mc:AlternateContent>
      </w:r>
    </w:p>
    <w:p w:rsidR="00DD3120" w:rsidRDefault="00DD3120">
      <w:pPr>
        <w:jc w:val="both"/>
        <w:rPr>
          <w:sz w:val="28"/>
          <w:szCs w:val="28"/>
        </w:rPr>
      </w:pPr>
    </w:p>
    <w:p w:rsidR="00DD3120" w:rsidRDefault="00DD3120">
      <w:pPr>
        <w:jc w:val="both"/>
        <w:rPr>
          <w:sz w:val="28"/>
          <w:szCs w:val="28"/>
        </w:rPr>
      </w:pPr>
    </w:p>
    <w:p w:rsidR="00DD3120" w:rsidRDefault="00DD3120">
      <w:pPr>
        <w:jc w:val="both"/>
        <w:rPr>
          <w:sz w:val="28"/>
          <w:szCs w:val="28"/>
        </w:rPr>
      </w:pPr>
    </w:p>
    <w:p w:rsidR="00DD3120" w:rsidRDefault="00DD3120">
      <w:pPr>
        <w:jc w:val="both"/>
        <w:rPr>
          <w:sz w:val="28"/>
          <w:szCs w:val="28"/>
        </w:rPr>
      </w:pPr>
    </w:p>
    <w:p w:rsidR="00DD3120" w:rsidRDefault="00DD3120">
      <w:pPr>
        <w:jc w:val="both"/>
        <w:rPr>
          <w:sz w:val="28"/>
          <w:szCs w:val="28"/>
        </w:rPr>
      </w:pPr>
    </w:p>
    <w:p w:rsidR="00DD3120" w:rsidRDefault="00DD3120">
      <w:pPr>
        <w:jc w:val="both"/>
        <w:rPr>
          <w:sz w:val="28"/>
          <w:szCs w:val="28"/>
        </w:rPr>
      </w:pPr>
    </w:p>
    <w:p w:rsidR="00DD3120" w:rsidRDefault="001C0419">
      <w:pPr>
        <w:jc w:val="center"/>
        <w:rPr>
          <w:b/>
          <w:sz w:val="22"/>
          <w:szCs w:val="22"/>
          <w:highlight w:val="white"/>
        </w:rPr>
      </w:pPr>
      <w:r>
        <w:rPr>
          <w:b/>
          <w:sz w:val="22"/>
          <w:szCs w:val="22"/>
          <w:highlight w:val="white"/>
        </w:rPr>
        <w:t>СООБЩЕНИЕ</w:t>
      </w:r>
    </w:p>
    <w:p w:rsidR="00DD3120" w:rsidRDefault="001C0419">
      <w:pPr>
        <w:jc w:val="center"/>
        <w:rPr>
          <w:b/>
          <w:sz w:val="22"/>
          <w:szCs w:val="22"/>
          <w:highlight w:val="white"/>
        </w:rPr>
      </w:pPr>
      <w:r>
        <w:rPr>
          <w:b/>
          <w:sz w:val="22"/>
          <w:szCs w:val="22"/>
          <w:highlight w:val="white"/>
        </w:rPr>
        <w:t>о проведении заочного голосования для принятия решений Общим собранием акционеров ПАО «</w:t>
      </w:r>
      <w:r>
        <w:rPr>
          <w:b/>
          <w:iCs/>
          <w:sz w:val="22"/>
          <w:szCs w:val="22"/>
          <w:highlight w:val="white"/>
        </w:rPr>
        <w:t>Россети Северный Кавказ</w:t>
      </w:r>
      <w:r>
        <w:rPr>
          <w:b/>
          <w:sz w:val="22"/>
          <w:szCs w:val="22"/>
          <w:highlight w:val="white"/>
        </w:rPr>
        <w:t xml:space="preserve">» </w:t>
      </w:r>
    </w:p>
    <w:p w:rsidR="00DD3120" w:rsidRDefault="00DD3120">
      <w:pPr>
        <w:tabs>
          <w:tab w:val="left" w:pos="0"/>
          <w:tab w:val="left" w:pos="1134"/>
        </w:tabs>
        <w:jc w:val="both"/>
        <w:rPr>
          <w:b/>
          <w:bCs/>
          <w:sz w:val="22"/>
          <w:szCs w:val="22"/>
        </w:rPr>
      </w:pPr>
    </w:p>
    <w:p w:rsidR="00DD3120" w:rsidRDefault="001C0419">
      <w:pPr>
        <w:tabs>
          <w:tab w:val="left" w:pos="0"/>
          <w:tab w:val="left" w:pos="993"/>
        </w:tabs>
        <w:ind w:firstLine="709"/>
        <w:jc w:val="both"/>
        <w:rPr>
          <w:b/>
          <w:bCs/>
          <w:sz w:val="22"/>
          <w:szCs w:val="22"/>
        </w:rPr>
      </w:pPr>
      <w:r>
        <w:rPr>
          <w:sz w:val="22"/>
          <w:szCs w:val="22"/>
        </w:rPr>
        <w:t>Публичное акционерное общество «Россети Северный Кавказ» (далее также – Общество) сообщает о проведении  заочного голосования для принятия решений Общим собранием акционеров ПАО «</w:t>
      </w:r>
      <w:r>
        <w:rPr>
          <w:iCs/>
          <w:sz w:val="22"/>
          <w:szCs w:val="22"/>
        </w:rPr>
        <w:t>Россети Северный Кавказ</w:t>
      </w:r>
      <w:r>
        <w:rPr>
          <w:sz w:val="22"/>
          <w:szCs w:val="22"/>
        </w:rPr>
        <w:t>» (далее соответственно – заочное голосование, Собрание) со следующей</w:t>
      </w:r>
      <w:r>
        <w:rPr>
          <w:b/>
          <w:bCs/>
          <w:sz w:val="22"/>
          <w:szCs w:val="22"/>
        </w:rPr>
        <w:t xml:space="preserve"> повесткой дня:</w:t>
      </w:r>
    </w:p>
    <w:p w:rsidR="00DD3120" w:rsidRDefault="001C0419">
      <w:pPr>
        <w:numPr>
          <w:ilvl w:val="0"/>
          <w:numId w:val="5"/>
        </w:numPr>
        <w:tabs>
          <w:tab w:val="left" w:pos="0"/>
          <w:tab w:val="left" w:pos="993"/>
        </w:tabs>
        <w:ind w:left="0" w:firstLine="709"/>
        <w:jc w:val="both"/>
        <w:rPr>
          <w:bCs/>
          <w:sz w:val="22"/>
          <w:szCs w:val="22"/>
        </w:rPr>
      </w:pPr>
      <w:r>
        <w:rPr>
          <w:bCs/>
          <w:sz w:val="22"/>
          <w:szCs w:val="22"/>
        </w:rPr>
        <w:t>Об увеличении уставного капитала ПАО «Россети Северный Кавказ» путем размещения дополнительных акций.</w:t>
      </w:r>
    </w:p>
    <w:p w:rsidR="00DD3120" w:rsidRDefault="00DD3120">
      <w:pPr>
        <w:tabs>
          <w:tab w:val="left" w:pos="0"/>
          <w:tab w:val="left" w:pos="993"/>
        </w:tabs>
        <w:ind w:left="709"/>
        <w:jc w:val="both"/>
        <w:rPr>
          <w:bCs/>
          <w:sz w:val="22"/>
          <w:szCs w:val="22"/>
        </w:rPr>
      </w:pPr>
    </w:p>
    <w:p w:rsidR="00DD3120" w:rsidRDefault="001C0419">
      <w:pPr>
        <w:tabs>
          <w:tab w:val="left" w:pos="0"/>
          <w:tab w:val="left" w:pos="993"/>
        </w:tabs>
        <w:ind w:left="709"/>
        <w:jc w:val="both"/>
        <w:rPr>
          <w:b/>
          <w:bCs/>
          <w:sz w:val="22"/>
          <w:szCs w:val="22"/>
        </w:rPr>
      </w:pPr>
      <w:r>
        <w:rPr>
          <w:bCs/>
          <w:sz w:val="22"/>
          <w:szCs w:val="22"/>
        </w:rPr>
        <w:t xml:space="preserve">Способ принятия решений Собранием: </w:t>
      </w:r>
      <w:r>
        <w:rPr>
          <w:b/>
          <w:bCs/>
          <w:sz w:val="22"/>
          <w:szCs w:val="22"/>
        </w:rPr>
        <w:t>заочное голосование.</w:t>
      </w:r>
    </w:p>
    <w:p w:rsidR="00DD3120" w:rsidRDefault="001C0419">
      <w:pPr>
        <w:tabs>
          <w:tab w:val="left" w:pos="0"/>
          <w:tab w:val="left" w:pos="993"/>
        </w:tabs>
        <w:ind w:firstLine="709"/>
        <w:jc w:val="both"/>
        <w:rPr>
          <w:bCs/>
          <w:sz w:val="22"/>
          <w:szCs w:val="22"/>
        </w:rPr>
      </w:pPr>
      <w:r>
        <w:rPr>
          <w:bCs/>
          <w:sz w:val="22"/>
          <w:szCs w:val="22"/>
        </w:rPr>
        <w:t>Дата, на которую определяются (фиксируются) лица, имеющие право голоса при принятии решений Собранием: 04 сентября 2026 года.</w:t>
      </w:r>
    </w:p>
    <w:p w:rsidR="00DD3120" w:rsidRDefault="001C0419">
      <w:pPr>
        <w:tabs>
          <w:tab w:val="left" w:pos="0"/>
          <w:tab w:val="left" w:pos="708"/>
          <w:tab w:val="center" w:pos="4153"/>
          <w:tab w:val="right" w:pos="8306"/>
        </w:tabs>
        <w:ind w:firstLine="709"/>
        <w:jc w:val="both"/>
        <w:rPr>
          <w:b/>
          <w:bCs/>
          <w:sz w:val="22"/>
          <w:szCs w:val="22"/>
        </w:rPr>
      </w:pPr>
      <w:r>
        <w:rPr>
          <w:bCs/>
          <w:sz w:val="22"/>
          <w:szCs w:val="22"/>
        </w:rPr>
        <w:t>Дата окончания приема бюллетеней для голосования:</w:t>
      </w:r>
      <w:r>
        <w:rPr>
          <w:b/>
          <w:bCs/>
          <w:sz w:val="22"/>
          <w:szCs w:val="22"/>
        </w:rPr>
        <w:t xml:space="preserve"> 28 сентября 2026 года. </w:t>
      </w:r>
    </w:p>
    <w:p w:rsidR="00DD3120" w:rsidRDefault="001C0419">
      <w:pPr>
        <w:tabs>
          <w:tab w:val="left" w:pos="0"/>
          <w:tab w:val="left" w:pos="708"/>
          <w:tab w:val="center" w:pos="4153"/>
          <w:tab w:val="right" w:pos="8306"/>
        </w:tabs>
        <w:ind w:firstLine="709"/>
        <w:jc w:val="both"/>
        <w:rPr>
          <w:bCs/>
          <w:sz w:val="22"/>
          <w:szCs w:val="22"/>
        </w:rPr>
      </w:pPr>
      <w:r>
        <w:rPr>
          <w:bCs/>
          <w:sz w:val="22"/>
          <w:szCs w:val="22"/>
        </w:rPr>
        <w:t>Правом голоса при принятии решений Собранием по вопросу повестки дня заочного голосования обладают акционеры – владельцы обыкновенных акций ПАО «Россети Северный Кавказ».</w:t>
      </w:r>
    </w:p>
    <w:p w:rsidR="00DD3120" w:rsidRDefault="001C0419">
      <w:pPr>
        <w:tabs>
          <w:tab w:val="left" w:pos="0"/>
          <w:tab w:val="left" w:pos="708"/>
          <w:tab w:val="center" w:pos="4153"/>
          <w:tab w:val="right" w:pos="8306"/>
        </w:tabs>
        <w:ind w:right="-180" w:firstLine="709"/>
        <w:jc w:val="both"/>
        <w:rPr>
          <w:sz w:val="22"/>
          <w:szCs w:val="22"/>
        </w:rPr>
      </w:pPr>
      <w:r>
        <w:rPr>
          <w:sz w:val="22"/>
          <w:szCs w:val="22"/>
        </w:rPr>
        <w:t xml:space="preserve">Почтовый адрес, по которому могут быть направлены заполненные бюллетени для голосования: </w:t>
      </w:r>
    </w:p>
    <w:p w:rsidR="00DD3120" w:rsidRDefault="001C0419">
      <w:pPr>
        <w:tabs>
          <w:tab w:val="left" w:pos="709"/>
          <w:tab w:val="left" w:pos="851"/>
        </w:tabs>
        <w:ind w:firstLine="709"/>
        <w:jc w:val="both"/>
        <w:rPr>
          <w:b/>
          <w:sz w:val="22"/>
          <w:szCs w:val="22"/>
        </w:rPr>
      </w:pPr>
      <w:r>
        <w:rPr>
          <w:b/>
          <w:sz w:val="22"/>
          <w:szCs w:val="22"/>
        </w:rPr>
        <w:t xml:space="preserve">- 109052, Россия, г. Москва, ул. Новохохловская, дом 23, строение 1, </w:t>
      </w:r>
      <w:r>
        <w:rPr>
          <w:b/>
          <w:bCs/>
          <w:iCs/>
          <w:sz w:val="22"/>
          <w:szCs w:val="22"/>
        </w:rPr>
        <w:t xml:space="preserve">помещение 1, </w:t>
      </w:r>
      <w:r>
        <w:rPr>
          <w:b/>
          <w:sz w:val="22"/>
          <w:szCs w:val="22"/>
        </w:rPr>
        <w:t>АО «СТАТУС».</w:t>
      </w:r>
    </w:p>
    <w:p w:rsidR="00DD3120" w:rsidRDefault="00DD3120">
      <w:pPr>
        <w:tabs>
          <w:tab w:val="left" w:pos="709"/>
          <w:tab w:val="left" w:pos="851"/>
        </w:tabs>
        <w:ind w:firstLine="709"/>
        <w:jc w:val="both"/>
        <w:rPr>
          <w:b/>
          <w:sz w:val="22"/>
          <w:szCs w:val="22"/>
        </w:rPr>
      </w:pPr>
    </w:p>
    <w:p w:rsidR="00DD3120" w:rsidRDefault="001C0419">
      <w:pPr>
        <w:tabs>
          <w:tab w:val="left" w:pos="709"/>
          <w:tab w:val="left" w:pos="851"/>
        </w:tabs>
        <w:ind w:firstLine="709"/>
        <w:jc w:val="both"/>
        <w:rPr>
          <w:sz w:val="22"/>
          <w:szCs w:val="22"/>
        </w:rPr>
      </w:pPr>
      <w:r>
        <w:rPr>
          <w:spacing w:val="1"/>
          <w:sz w:val="22"/>
          <w:szCs w:val="22"/>
          <w:lang w:bidi="ru-RU"/>
        </w:rPr>
        <w:t>Способы подписания бюллетеней для голосования: бюллетень для голосования (в бумажной форме) подписывается лицом, имеющим право голоса при принятии решений Собранием, или его представителем собственноручной подписью.</w:t>
      </w:r>
    </w:p>
    <w:p w:rsidR="00DD3120" w:rsidRDefault="001C0419">
      <w:pPr>
        <w:tabs>
          <w:tab w:val="left" w:pos="709"/>
          <w:tab w:val="left" w:pos="851"/>
        </w:tabs>
        <w:ind w:firstLine="709"/>
        <w:jc w:val="both"/>
        <w:rPr>
          <w:sz w:val="22"/>
          <w:szCs w:val="22"/>
        </w:rPr>
      </w:pPr>
      <w:r>
        <w:rPr>
          <w:sz w:val="22"/>
          <w:szCs w:val="22"/>
        </w:rPr>
        <w:t xml:space="preserve">Адрес сайта в информационно-телекоммуникационной сети «Интернет» (далее – сеть «Интернет») для заполнения и направления электронной формы бюллетеней для голосования: </w:t>
      </w:r>
      <w:hyperlink r:id="rId11" w:tooltip="https://online.rostatus.ru/" w:history="1">
        <w:r>
          <w:rPr>
            <w:rStyle w:val="af7"/>
            <w:sz w:val="22"/>
            <w:szCs w:val="22"/>
          </w:rPr>
          <w:t>https://online.rostatus.ru/</w:t>
        </w:r>
      </w:hyperlink>
      <w:r>
        <w:rPr>
          <w:sz w:val="22"/>
          <w:szCs w:val="22"/>
        </w:rPr>
        <w:t>.</w:t>
      </w:r>
    </w:p>
    <w:p w:rsidR="00DD3120" w:rsidRDefault="001C0419">
      <w:pPr>
        <w:tabs>
          <w:tab w:val="left" w:pos="851"/>
        </w:tabs>
        <w:ind w:firstLine="709"/>
        <w:jc w:val="both"/>
        <w:rPr>
          <w:sz w:val="22"/>
          <w:szCs w:val="22"/>
        </w:rPr>
      </w:pPr>
      <w:r>
        <w:rPr>
          <w:sz w:val="22"/>
          <w:szCs w:val="22"/>
        </w:rPr>
        <w:t xml:space="preserve">При определении кворума и подведении итогов голосования учитываются голоса, предоставленные бюллетенями для голосования, полученными </w:t>
      </w:r>
      <w:r>
        <w:rPr>
          <w:b/>
          <w:bCs/>
          <w:sz w:val="22"/>
          <w:szCs w:val="22"/>
        </w:rPr>
        <w:t>не позднее 28 сентября 2026 года.</w:t>
      </w:r>
    </w:p>
    <w:p w:rsidR="00DD3120" w:rsidRDefault="001C0419">
      <w:pPr>
        <w:tabs>
          <w:tab w:val="left" w:pos="0"/>
        </w:tabs>
        <w:ind w:firstLine="709"/>
        <w:jc w:val="both"/>
        <w:rPr>
          <w:sz w:val="22"/>
          <w:szCs w:val="22"/>
        </w:rPr>
      </w:pPr>
      <w:r>
        <w:rPr>
          <w:bCs/>
          <w:iCs/>
          <w:sz w:val="22"/>
          <w:szCs w:val="22"/>
        </w:rPr>
        <w:t xml:space="preserve">С информацией (материалами), предоставляемой при подготовке к проведению заочного голосования, </w:t>
      </w:r>
      <w:r>
        <w:rPr>
          <w:bCs/>
          <w:iCs/>
          <w:color w:val="000000"/>
          <w:sz w:val="22"/>
          <w:szCs w:val="22"/>
        </w:rPr>
        <w:t>лица, имеющие право голоса при принятии решений Собранием, могут</w:t>
      </w:r>
      <w:r>
        <w:rPr>
          <w:bCs/>
          <w:iCs/>
          <w:sz w:val="22"/>
          <w:szCs w:val="22"/>
        </w:rPr>
        <w:t xml:space="preserve"> ознакомиться </w:t>
      </w:r>
      <w:r>
        <w:rPr>
          <w:i/>
          <w:sz w:val="22"/>
          <w:szCs w:val="22"/>
          <w:lang w:bidi="ru-RU"/>
        </w:rPr>
        <w:t xml:space="preserve">в течение 20 (Двадцати) дней до даты окончания приема бюллетеней для голосования </w:t>
      </w:r>
      <w:r>
        <w:rPr>
          <w:i/>
          <w:sz w:val="22"/>
          <w:szCs w:val="22"/>
        </w:rPr>
        <w:t>с 9 часов 00 минут до 16 часов 00 минут</w:t>
      </w:r>
      <w:r>
        <w:rPr>
          <w:i/>
          <w:sz w:val="22"/>
          <w:szCs w:val="22"/>
          <w:lang w:bidi="ru-RU"/>
        </w:rPr>
        <w:t xml:space="preserve"> по местному времени, за исключением нерабочих дней</w:t>
      </w:r>
      <w:r>
        <w:rPr>
          <w:sz w:val="22"/>
          <w:szCs w:val="22"/>
          <w:lang w:bidi="ru-RU"/>
        </w:rPr>
        <w:t>,</w:t>
      </w:r>
      <w:r>
        <w:rPr>
          <w:i/>
          <w:sz w:val="22"/>
          <w:szCs w:val="22"/>
          <w:lang w:bidi="ru-RU"/>
        </w:rPr>
        <w:t xml:space="preserve"> </w:t>
      </w:r>
      <w:r>
        <w:rPr>
          <w:sz w:val="22"/>
          <w:szCs w:val="22"/>
          <w:lang w:bidi="ru-RU"/>
        </w:rPr>
        <w:t>по следующим адресам</w:t>
      </w:r>
      <w:r>
        <w:rPr>
          <w:sz w:val="22"/>
          <w:szCs w:val="22"/>
        </w:rPr>
        <w:t>:</w:t>
      </w:r>
    </w:p>
    <w:p w:rsidR="00DD3120" w:rsidRDefault="001C0419">
      <w:pPr>
        <w:tabs>
          <w:tab w:val="left" w:pos="0"/>
        </w:tabs>
        <w:ind w:firstLine="709"/>
        <w:jc w:val="both"/>
        <w:rPr>
          <w:sz w:val="22"/>
          <w:szCs w:val="22"/>
        </w:rPr>
      </w:pPr>
      <w:r>
        <w:rPr>
          <w:sz w:val="22"/>
          <w:szCs w:val="22"/>
        </w:rPr>
        <w:t>- Ставропольский край, г. Пятигорск, ул. Подстанционная, дом 13а, ПАО «Россети Северный Кавказ», тел. (8793) 40-17-78;</w:t>
      </w:r>
    </w:p>
    <w:p w:rsidR="00DD3120" w:rsidRDefault="001C0419">
      <w:pPr>
        <w:tabs>
          <w:tab w:val="left" w:pos="0"/>
        </w:tabs>
        <w:ind w:firstLine="709"/>
        <w:jc w:val="both"/>
        <w:rPr>
          <w:sz w:val="22"/>
          <w:szCs w:val="22"/>
        </w:rPr>
      </w:pPr>
      <w:r>
        <w:rPr>
          <w:sz w:val="22"/>
          <w:szCs w:val="22"/>
        </w:rPr>
        <w:t xml:space="preserve">- 109052, Российская Федерация, г. Москва, ул. Новохохловская, дом 23, строение 1, </w:t>
      </w:r>
      <w:r>
        <w:rPr>
          <w:bCs/>
          <w:iCs/>
          <w:sz w:val="22"/>
          <w:szCs w:val="22"/>
        </w:rPr>
        <w:t>помещение 1,</w:t>
      </w:r>
      <w:r>
        <w:rPr>
          <w:b/>
          <w:bCs/>
          <w:iCs/>
          <w:sz w:val="22"/>
          <w:szCs w:val="22"/>
        </w:rPr>
        <w:t xml:space="preserve"> </w:t>
      </w:r>
      <w:r>
        <w:rPr>
          <w:sz w:val="22"/>
          <w:szCs w:val="22"/>
        </w:rPr>
        <w:t>АО «СТАТУС», тел. (495) 280-04-87;</w:t>
      </w:r>
    </w:p>
    <w:p w:rsidR="00DD3120" w:rsidRDefault="001C0419">
      <w:pPr>
        <w:tabs>
          <w:tab w:val="left" w:pos="0"/>
        </w:tabs>
        <w:ind w:firstLine="709"/>
        <w:jc w:val="both"/>
        <w:rPr>
          <w:sz w:val="22"/>
          <w:szCs w:val="22"/>
        </w:rPr>
      </w:pPr>
      <w:r>
        <w:rPr>
          <w:sz w:val="22"/>
          <w:szCs w:val="22"/>
        </w:rPr>
        <w:t xml:space="preserve">Указанная информация (материалы) также размещается на сайте Общества в сети «Интернет» по адресу: </w:t>
      </w:r>
      <w:hyperlink r:id="rId12" w:tooltip="http://www.rossetisk.ru" w:history="1">
        <w:r>
          <w:rPr>
            <w:rStyle w:val="af7"/>
            <w:sz w:val="22"/>
            <w:szCs w:val="22"/>
          </w:rPr>
          <w:t>www.rossetisk.ru</w:t>
        </w:r>
      </w:hyperlink>
      <w:r>
        <w:rPr>
          <w:sz w:val="22"/>
          <w:szCs w:val="22"/>
        </w:rPr>
        <w:t xml:space="preserve">. </w:t>
      </w:r>
    </w:p>
    <w:p w:rsidR="00DD3120" w:rsidRDefault="001C0419">
      <w:pPr>
        <w:widowControl w:val="0"/>
        <w:tabs>
          <w:tab w:val="left" w:pos="0"/>
        </w:tabs>
        <w:ind w:firstLine="709"/>
        <w:jc w:val="both"/>
        <w:rPr>
          <w:sz w:val="22"/>
          <w:szCs w:val="22"/>
          <w:lang w:bidi="ru-RU"/>
        </w:rPr>
      </w:pPr>
      <w:r>
        <w:rPr>
          <w:sz w:val="22"/>
          <w:szCs w:val="22"/>
          <w:lang w:bidi="ru-RU"/>
        </w:rPr>
        <w:t>В случае если зарегистрированным в реестре акционеров Общества лицом является номинальный держатель акций, указанная информация (материалы) предоставляется в соответствии с правилами законодательства Российской Федерации о ценных бумагах для предоставления информации (материалов) лицам, осуществляющим права по ценным бумагам.</w:t>
      </w:r>
    </w:p>
    <w:p w:rsidR="00DD3120" w:rsidRDefault="00DD3120">
      <w:pPr>
        <w:jc w:val="both"/>
        <w:rPr>
          <w:b/>
          <w:bCs/>
          <w:sz w:val="22"/>
          <w:szCs w:val="22"/>
        </w:rPr>
      </w:pPr>
    </w:p>
    <w:p w:rsidR="00DD3120" w:rsidRDefault="001C0419">
      <w:pPr>
        <w:ind w:firstLine="709"/>
        <w:jc w:val="both"/>
        <w:rPr>
          <w:sz w:val="22"/>
          <w:szCs w:val="22"/>
        </w:rPr>
      </w:pPr>
      <w:r>
        <w:rPr>
          <w:sz w:val="22"/>
          <w:szCs w:val="22"/>
        </w:rPr>
        <w:t xml:space="preserve">Вопрос № 1 включен в повестку дня заочного голосования на основании абзаца </w:t>
      </w:r>
      <w:r w:rsidR="00C76149">
        <w:rPr>
          <w:sz w:val="22"/>
          <w:szCs w:val="22"/>
        </w:rPr>
        <w:t>первого</w:t>
      </w:r>
      <w:r>
        <w:rPr>
          <w:sz w:val="22"/>
          <w:szCs w:val="22"/>
        </w:rPr>
        <w:t xml:space="preserve"> пункта 1 статьи 55 Федерального закона от 26.12.1995 № 208-ФЗ «Об акционерных обществах».</w:t>
      </w:r>
    </w:p>
    <w:p w:rsidR="00DD3120" w:rsidRPr="00C77279" w:rsidRDefault="001C0419" w:rsidP="00C77279">
      <w:pPr>
        <w:ind w:firstLine="709"/>
        <w:jc w:val="both"/>
        <w:rPr>
          <w:sz w:val="22"/>
          <w:szCs w:val="22"/>
        </w:rPr>
      </w:pPr>
      <w:r>
        <w:rPr>
          <w:sz w:val="22"/>
          <w:szCs w:val="22"/>
        </w:rPr>
        <w:t xml:space="preserve">Повестка дня утверждена решением Совета директоров Общества от </w:t>
      </w:r>
      <w:r w:rsidR="00C77279">
        <w:rPr>
          <w:sz w:val="22"/>
          <w:szCs w:val="22"/>
        </w:rPr>
        <w:t>24.08.2026 (протокол от 27.08.2026 №615</w:t>
      </w:r>
      <w:r>
        <w:rPr>
          <w:sz w:val="22"/>
          <w:szCs w:val="22"/>
        </w:rPr>
        <w:t>).</w:t>
      </w:r>
    </w:p>
    <w:p w:rsidR="00DD3120" w:rsidRDefault="001C0419">
      <w:pPr>
        <w:ind w:firstLine="709"/>
        <w:jc w:val="both"/>
        <w:rPr>
          <w:b/>
          <w:sz w:val="22"/>
          <w:szCs w:val="22"/>
        </w:rPr>
      </w:pPr>
      <w:r>
        <w:rPr>
          <w:b/>
          <w:sz w:val="22"/>
          <w:szCs w:val="22"/>
        </w:rPr>
        <w:lastRenderedPageBreak/>
        <w:t>Уважаемые акционеры Общества, зарегистрированные в реестре акционеров Общества, в случае изменении данных (в том числе адресных, о банковских реквизитах и иных) вам необходимо сообщить об этом регистратору Общества -</w:t>
      </w:r>
      <w:r>
        <w:rPr>
          <w:sz w:val="22"/>
          <w:szCs w:val="22"/>
        </w:rPr>
        <w:t xml:space="preserve"> </w:t>
      </w:r>
      <w:r>
        <w:rPr>
          <w:b/>
          <w:sz w:val="22"/>
          <w:szCs w:val="22"/>
        </w:rPr>
        <w:t xml:space="preserve">АО «СТАТУС». </w:t>
      </w:r>
    </w:p>
    <w:p w:rsidR="00DD3120" w:rsidRDefault="001C0419">
      <w:pPr>
        <w:ind w:firstLine="709"/>
        <w:jc w:val="both"/>
        <w:rPr>
          <w:sz w:val="22"/>
          <w:szCs w:val="22"/>
        </w:rPr>
      </w:pPr>
      <w:r>
        <w:rPr>
          <w:sz w:val="22"/>
          <w:szCs w:val="22"/>
        </w:rPr>
        <w:t xml:space="preserve">АО «СТАТУС» находится по адресу: Россия, 109052, г. Москва, ул. Новохохловская, </w:t>
      </w:r>
      <w:r>
        <w:rPr>
          <w:sz w:val="22"/>
          <w:szCs w:val="22"/>
        </w:rPr>
        <w:br/>
        <w:t xml:space="preserve">дом 23, строение 1, помещение 1, телефон: +7 (495) 280-04-87, электронная почта: </w:t>
      </w:r>
      <w:hyperlink w:history="1">
        <w:r>
          <w:rPr>
            <w:rStyle w:val="af7"/>
            <w:sz w:val="22"/>
            <w:szCs w:val="22"/>
          </w:rPr>
          <w:t>office@rostatus.ru</w:t>
        </w:r>
      </w:hyperlink>
      <w:r>
        <w:rPr>
          <w:sz w:val="22"/>
          <w:szCs w:val="22"/>
        </w:rPr>
        <w:t xml:space="preserve">, адрес в сети «Интернет»: </w:t>
      </w:r>
      <w:hyperlink w:history="1">
        <w:r>
          <w:rPr>
            <w:rStyle w:val="af7"/>
            <w:sz w:val="22"/>
            <w:szCs w:val="22"/>
          </w:rPr>
          <w:t>https://rostatus.ru/</w:t>
        </w:r>
      </w:hyperlink>
      <w:r>
        <w:rPr>
          <w:sz w:val="22"/>
          <w:szCs w:val="22"/>
        </w:rPr>
        <w:t>.</w:t>
      </w:r>
    </w:p>
    <w:p w:rsidR="00DD3120" w:rsidRDefault="001C0419">
      <w:pPr>
        <w:ind w:firstLine="708"/>
        <w:jc w:val="both"/>
        <w:rPr>
          <w:sz w:val="22"/>
          <w:szCs w:val="22"/>
        </w:rPr>
      </w:pPr>
      <w:r>
        <w:rPr>
          <w:sz w:val="22"/>
          <w:szCs w:val="22"/>
        </w:rPr>
        <w:t>ПАО «Россети Северный Кавказ» и регистратор Общества не несут ответственность за действия или бездействия владельцев ценных бумаг, влекущие несоответствие фактических персональных данных и данных об акционере, содержащиеся в системе ведения реестра акционеров владельцев ценных бумаг.</w:t>
      </w:r>
    </w:p>
    <w:p w:rsidR="00DD3120" w:rsidRDefault="00DD3120">
      <w:pPr>
        <w:rPr>
          <w:b/>
          <w:sz w:val="22"/>
          <w:szCs w:val="22"/>
        </w:rPr>
      </w:pPr>
    </w:p>
    <w:p w:rsidR="00DD3120" w:rsidRDefault="00DD3120">
      <w:pPr>
        <w:ind w:left="2124" w:firstLine="708"/>
        <w:rPr>
          <w:b/>
          <w:sz w:val="22"/>
          <w:szCs w:val="22"/>
        </w:rPr>
      </w:pPr>
    </w:p>
    <w:p w:rsidR="00DD3120" w:rsidRDefault="001C0419" w:rsidP="00C77279">
      <w:pPr>
        <w:ind w:left="3540"/>
        <w:jc w:val="right"/>
        <w:rPr>
          <w:b/>
          <w:sz w:val="22"/>
          <w:szCs w:val="22"/>
        </w:rPr>
      </w:pPr>
      <w:r>
        <w:rPr>
          <w:b/>
          <w:sz w:val="22"/>
          <w:szCs w:val="22"/>
        </w:rPr>
        <w:t>Совет директоров ПАО «</w:t>
      </w:r>
      <w:r>
        <w:rPr>
          <w:b/>
          <w:iCs/>
          <w:sz w:val="22"/>
          <w:szCs w:val="22"/>
        </w:rPr>
        <w:t>Россети Северный Кавказ</w:t>
      </w:r>
      <w:r>
        <w:rPr>
          <w:b/>
          <w:sz w:val="22"/>
          <w:szCs w:val="22"/>
        </w:rPr>
        <w:t>»</w:t>
      </w: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DD3120">
      <w:pPr>
        <w:jc w:val="center"/>
        <w:rPr>
          <w:b/>
          <w:sz w:val="22"/>
          <w:szCs w:val="22"/>
        </w:rPr>
      </w:pPr>
    </w:p>
    <w:p w:rsidR="00DD3120" w:rsidRDefault="001C0419">
      <w:pPr>
        <w:jc w:val="center"/>
        <w:rPr>
          <w:b/>
          <w:bCs/>
          <w:sz w:val="22"/>
          <w:szCs w:val="22"/>
          <w:lang w:val="en-US"/>
        </w:rPr>
      </w:pPr>
      <w:r>
        <w:rPr>
          <w:b/>
          <w:sz w:val="22"/>
          <w:szCs w:val="22"/>
          <w:lang w:val="en-US"/>
        </w:rPr>
        <w:t>Notice of absentee voting for the adoption of decisions by the</w:t>
      </w:r>
    </w:p>
    <w:p w:rsidR="00DD3120" w:rsidRDefault="001C0419">
      <w:pPr>
        <w:jc w:val="center"/>
        <w:rPr>
          <w:b/>
          <w:sz w:val="22"/>
          <w:szCs w:val="22"/>
          <w:lang w:val="en-US"/>
        </w:rPr>
      </w:pPr>
      <w:r>
        <w:rPr>
          <w:b/>
          <w:sz w:val="22"/>
          <w:szCs w:val="22"/>
          <w:lang w:val="en-US"/>
        </w:rPr>
        <w:t>General Meeting of Shareholders</w:t>
      </w:r>
      <w:r>
        <w:rPr>
          <w:b/>
          <w:caps/>
          <w:sz w:val="22"/>
          <w:szCs w:val="22"/>
          <w:lang w:val="en-US"/>
        </w:rPr>
        <w:t xml:space="preserve"> Rosseti</w:t>
      </w:r>
      <w:r>
        <w:rPr>
          <w:b/>
          <w:sz w:val="22"/>
          <w:szCs w:val="22"/>
          <w:lang w:val="en-US"/>
        </w:rPr>
        <w:t xml:space="preserve"> Northern Caucasus, PJSC</w:t>
      </w:r>
    </w:p>
    <w:p w:rsidR="00DD3120" w:rsidRDefault="00DD3120">
      <w:pPr>
        <w:rPr>
          <w:b/>
          <w:sz w:val="22"/>
          <w:szCs w:val="22"/>
          <w:lang w:val="en-US"/>
        </w:rPr>
      </w:pPr>
    </w:p>
    <w:p w:rsidR="00DD3120" w:rsidRDefault="001C0419">
      <w:pPr>
        <w:pStyle w:val="aff2"/>
        <w:tabs>
          <w:tab w:val="left" w:pos="993"/>
        </w:tabs>
        <w:ind w:left="0" w:firstLine="709"/>
        <w:jc w:val="both"/>
        <w:rPr>
          <w:sz w:val="22"/>
          <w:szCs w:val="22"/>
          <w:lang w:val="en-US"/>
        </w:rPr>
      </w:pPr>
      <w:r>
        <w:rPr>
          <w:sz w:val="22"/>
          <w:szCs w:val="22"/>
          <w:lang w:val="en-US"/>
        </w:rPr>
        <w:t>Public Joint Stock Company «ROSSETI Northern Caucasus» (hereinafter, the «Company») hereby announces that absentee voting will be held for the adoption of decisions by the General Shareholders Meeting (hereinafter, the «</w:t>
      </w:r>
      <w:r>
        <w:rPr>
          <w:lang w:val="en-US"/>
        </w:rPr>
        <w:t xml:space="preserve"> </w:t>
      </w:r>
      <w:r>
        <w:rPr>
          <w:sz w:val="22"/>
          <w:szCs w:val="22"/>
          <w:lang w:val="en-US"/>
        </w:rPr>
        <w:t>Absentee Voting» and the «Meeting»), with the following agenda:</w:t>
      </w:r>
    </w:p>
    <w:p w:rsidR="00DD3120" w:rsidRDefault="001C0419">
      <w:pPr>
        <w:pStyle w:val="aff2"/>
        <w:numPr>
          <w:ilvl w:val="0"/>
          <w:numId w:val="8"/>
        </w:numPr>
        <w:ind w:left="0" w:firstLine="709"/>
        <w:jc w:val="both"/>
        <w:rPr>
          <w:sz w:val="22"/>
          <w:szCs w:val="22"/>
          <w:lang w:val="en-US"/>
        </w:rPr>
      </w:pPr>
      <w:r>
        <w:rPr>
          <w:sz w:val="22"/>
          <w:szCs w:val="22"/>
          <w:lang w:val="en-US"/>
        </w:rPr>
        <w:t>On increasing the authorized capital of ROSSETI Northern Caucasus, PJSC by issuing additional shares.</w:t>
      </w:r>
    </w:p>
    <w:p w:rsidR="00DD3120" w:rsidRDefault="00DD3120">
      <w:pPr>
        <w:tabs>
          <w:tab w:val="left" w:pos="993"/>
        </w:tabs>
        <w:ind w:firstLine="709"/>
        <w:jc w:val="both"/>
        <w:rPr>
          <w:sz w:val="22"/>
          <w:szCs w:val="22"/>
          <w:lang w:val="en-US"/>
        </w:rPr>
      </w:pPr>
    </w:p>
    <w:p w:rsidR="00DD3120" w:rsidRDefault="001C0419">
      <w:pPr>
        <w:tabs>
          <w:tab w:val="left" w:pos="993"/>
        </w:tabs>
        <w:ind w:firstLine="709"/>
        <w:jc w:val="both"/>
        <w:rPr>
          <w:sz w:val="22"/>
          <w:szCs w:val="22"/>
          <w:lang w:val="en-US"/>
        </w:rPr>
      </w:pPr>
      <w:r>
        <w:rPr>
          <w:sz w:val="22"/>
          <w:szCs w:val="22"/>
          <w:lang w:val="en-US"/>
        </w:rPr>
        <w:t>Method of decision-making by the Meeting: absentee voting.</w:t>
      </w:r>
    </w:p>
    <w:p w:rsidR="00DD3120" w:rsidRDefault="00DD3120">
      <w:pPr>
        <w:tabs>
          <w:tab w:val="left" w:pos="993"/>
        </w:tabs>
        <w:ind w:firstLine="709"/>
        <w:jc w:val="both"/>
        <w:rPr>
          <w:sz w:val="22"/>
          <w:szCs w:val="22"/>
          <w:lang w:val="en-US"/>
        </w:rPr>
      </w:pPr>
    </w:p>
    <w:p w:rsidR="00DD3120" w:rsidRDefault="001C0419">
      <w:pPr>
        <w:ind w:firstLine="709"/>
        <w:jc w:val="both"/>
        <w:rPr>
          <w:sz w:val="22"/>
          <w:szCs w:val="22"/>
          <w:lang w:val="en-US"/>
        </w:rPr>
      </w:pPr>
      <w:r>
        <w:rPr>
          <w:sz w:val="22"/>
          <w:szCs w:val="22"/>
          <w:lang w:val="en-US"/>
        </w:rPr>
        <w:t>Record date for determining (fixing) persons entitled to vote at the Meeting: September 4, 2026.</w:t>
      </w:r>
    </w:p>
    <w:p w:rsidR="00DD3120" w:rsidRDefault="001C0419">
      <w:pPr>
        <w:ind w:firstLine="709"/>
        <w:jc w:val="both"/>
        <w:rPr>
          <w:sz w:val="22"/>
          <w:szCs w:val="22"/>
          <w:lang w:val="en-US"/>
        </w:rPr>
      </w:pPr>
      <w:r>
        <w:rPr>
          <w:sz w:val="22"/>
          <w:szCs w:val="22"/>
          <w:lang w:val="en-US"/>
        </w:rPr>
        <w:t>Deadline for receipt of ballots for absentee voting: September 28, 2026.</w:t>
      </w:r>
    </w:p>
    <w:p w:rsidR="00DD3120" w:rsidRDefault="001C0419">
      <w:pPr>
        <w:ind w:firstLine="709"/>
        <w:jc w:val="both"/>
        <w:rPr>
          <w:sz w:val="22"/>
          <w:szCs w:val="22"/>
          <w:lang w:val="en-US"/>
        </w:rPr>
      </w:pPr>
      <w:r>
        <w:rPr>
          <w:sz w:val="22"/>
          <w:szCs w:val="22"/>
          <w:lang w:val="en-US"/>
        </w:rPr>
        <w:t>Holders of common shares of PJSC Rosseti Northern Caucasus are entitled to vote at the Meeting on all agenda items of the absentee voting.</w:t>
      </w:r>
    </w:p>
    <w:p w:rsidR="00DD3120" w:rsidRDefault="00DD3120">
      <w:pPr>
        <w:ind w:firstLine="709"/>
        <w:jc w:val="both"/>
        <w:rPr>
          <w:sz w:val="22"/>
          <w:szCs w:val="22"/>
          <w:lang w:val="en-US"/>
        </w:rPr>
      </w:pPr>
    </w:p>
    <w:p w:rsidR="00DD3120" w:rsidRDefault="001C0419">
      <w:pPr>
        <w:ind w:firstLine="709"/>
        <w:jc w:val="both"/>
        <w:rPr>
          <w:sz w:val="22"/>
          <w:szCs w:val="22"/>
          <w:lang w:val="en-US"/>
        </w:rPr>
      </w:pPr>
      <w:r>
        <w:rPr>
          <w:sz w:val="22"/>
          <w:szCs w:val="22"/>
          <w:lang w:val="en-US"/>
        </w:rPr>
        <w:t>Mailing address to which completed voting ballots may be sent: 109052, Russia, Moscow, st. Novokhokhlovskaya, 23, building 1, room 1, STATUS JSC.</w:t>
      </w:r>
    </w:p>
    <w:p w:rsidR="00DD3120" w:rsidRDefault="00DD3120">
      <w:pPr>
        <w:ind w:firstLine="709"/>
        <w:jc w:val="both"/>
        <w:rPr>
          <w:sz w:val="22"/>
          <w:szCs w:val="22"/>
          <w:lang w:val="en-US"/>
        </w:rPr>
      </w:pPr>
    </w:p>
    <w:p w:rsidR="00DD3120" w:rsidRDefault="001C0419">
      <w:pPr>
        <w:ind w:firstLine="709"/>
        <w:jc w:val="both"/>
        <w:rPr>
          <w:sz w:val="22"/>
          <w:szCs w:val="22"/>
          <w:lang w:val="en-US"/>
        </w:rPr>
      </w:pPr>
      <w:r>
        <w:rPr>
          <w:sz w:val="22"/>
          <w:szCs w:val="22"/>
          <w:lang w:val="en-US"/>
        </w:rPr>
        <w:t>Methods of signing voting ballots: a voting ballot (in paper form) shall be signed by the person entitled to vote at the General Meeting of Shareholders of the Company or by such person’s representative by handwritten signature.</w:t>
      </w:r>
    </w:p>
    <w:p w:rsidR="00DD3120" w:rsidRDefault="00DD3120">
      <w:pPr>
        <w:ind w:firstLine="709"/>
        <w:jc w:val="both"/>
        <w:rPr>
          <w:sz w:val="22"/>
          <w:szCs w:val="22"/>
          <w:lang w:val="en-US"/>
        </w:rPr>
      </w:pPr>
    </w:p>
    <w:p w:rsidR="00DD3120" w:rsidRDefault="001C0419">
      <w:pPr>
        <w:ind w:firstLine="709"/>
        <w:jc w:val="both"/>
        <w:rPr>
          <w:sz w:val="22"/>
          <w:szCs w:val="22"/>
          <w:lang w:val="en-US"/>
        </w:rPr>
      </w:pPr>
      <w:r>
        <w:rPr>
          <w:sz w:val="22"/>
          <w:szCs w:val="22"/>
          <w:lang w:val="en-US"/>
        </w:rPr>
        <w:t>Website address on the Internet (hereinafter the “Internet”) for completing and submitting the electronic form of voting ballots: https://online.rostatus.ru/.</w:t>
      </w:r>
    </w:p>
    <w:p w:rsidR="00DD3120" w:rsidRDefault="00DD3120">
      <w:pPr>
        <w:ind w:firstLine="709"/>
        <w:jc w:val="both"/>
        <w:rPr>
          <w:sz w:val="22"/>
          <w:szCs w:val="22"/>
          <w:lang w:val="en-US"/>
        </w:rPr>
      </w:pPr>
    </w:p>
    <w:p w:rsidR="00DD3120" w:rsidRDefault="001C0419">
      <w:pPr>
        <w:ind w:firstLine="709"/>
        <w:jc w:val="both"/>
        <w:rPr>
          <w:sz w:val="22"/>
          <w:szCs w:val="22"/>
          <w:lang w:val="en-US"/>
        </w:rPr>
      </w:pPr>
      <w:r>
        <w:rPr>
          <w:sz w:val="22"/>
          <w:szCs w:val="22"/>
          <w:lang w:val="en-US"/>
        </w:rPr>
        <w:t>For purposes of determining a quorum and the voting results, votes cast by absentee voting ballots shall be counted.</w:t>
      </w:r>
    </w:p>
    <w:p w:rsidR="00DD3120" w:rsidRDefault="00DD3120">
      <w:pPr>
        <w:ind w:firstLine="709"/>
        <w:jc w:val="both"/>
        <w:rPr>
          <w:sz w:val="22"/>
          <w:szCs w:val="22"/>
          <w:lang w:val="en-US"/>
        </w:rPr>
      </w:pPr>
    </w:p>
    <w:p w:rsidR="00DD3120" w:rsidRDefault="001C0419">
      <w:pPr>
        <w:ind w:firstLine="709"/>
        <w:jc w:val="both"/>
        <w:rPr>
          <w:sz w:val="22"/>
          <w:szCs w:val="22"/>
          <w:lang w:val="en-US"/>
        </w:rPr>
      </w:pPr>
      <w:r>
        <w:rPr>
          <w:sz w:val="22"/>
          <w:szCs w:val="22"/>
          <w:lang w:val="en-US"/>
        </w:rPr>
        <w:t>Persons may review the information (materials) provided in preparation for the absentee voting for the adoption of decisions by the General Meeting of Shareholders of the Company within 20 (twenty) days before the date of the absentee voting, from 09:00 a.m. to 04:00 p.m. local time, except weekends and holidays, at the following addresses:</w:t>
      </w:r>
    </w:p>
    <w:p w:rsidR="00DD3120" w:rsidRDefault="00DD3120">
      <w:pPr>
        <w:ind w:firstLine="709"/>
        <w:jc w:val="both"/>
        <w:rPr>
          <w:sz w:val="22"/>
          <w:szCs w:val="22"/>
          <w:lang w:val="en-US"/>
        </w:rPr>
      </w:pPr>
    </w:p>
    <w:p w:rsidR="00DD3120" w:rsidRDefault="001C0419">
      <w:pPr>
        <w:ind w:firstLine="709"/>
        <w:jc w:val="both"/>
        <w:rPr>
          <w:sz w:val="22"/>
          <w:szCs w:val="22"/>
          <w:lang w:val="en-US"/>
        </w:rPr>
      </w:pPr>
      <w:r>
        <w:rPr>
          <w:sz w:val="22"/>
          <w:szCs w:val="22"/>
          <w:lang w:val="en-US"/>
        </w:rPr>
        <w:t>Stavropol Territory, Pyatigorsk, st. Podstantsionnaya, building. 13a, ROSSETI Northern Caucasus, PJSC, tel. (8793) 40-17-78;</w:t>
      </w:r>
    </w:p>
    <w:p w:rsidR="00DD3120" w:rsidRDefault="00DD3120">
      <w:pPr>
        <w:ind w:firstLine="709"/>
        <w:jc w:val="both"/>
        <w:rPr>
          <w:sz w:val="22"/>
          <w:szCs w:val="22"/>
          <w:lang w:val="en-US"/>
        </w:rPr>
      </w:pPr>
    </w:p>
    <w:p w:rsidR="00DD3120" w:rsidRDefault="001C0419">
      <w:pPr>
        <w:ind w:firstLine="709"/>
        <w:jc w:val="both"/>
        <w:rPr>
          <w:sz w:val="22"/>
          <w:szCs w:val="22"/>
          <w:lang w:val="en-US"/>
        </w:rPr>
      </w:pPr>
      <w:r>
        <w:rPr>
          <w:sz w:val="22"/>
          <w:szCs w:val="22"/>
          <w:lang w:val="en-US"/>
        </w:rPr>
        <w:t>109052, Russia, Moscow, st. Novokhokhlovskaya, 23, building 1, room 1, STATUS JSC, tel. (495) 280-04-87.</w:t>
      </w:r>
    </w:p>
    <w:p w:rsidR="00DD3120" w:rsidRDefault="00DD3120">
      <w:pPr>
        <w:ind w:firstLine="709"/>
        <w:jc w:val="both"/>
        <w:rPr>
          <w:sz w:val="22"/>
          <w:szCs w:val="22"/>
          <w:lang w:val="en-US"/>
        </w:rPr>
      </w:pPr>
    </w:p>
    <w:p w:rsidR="00DD3120" w:rsidRDefault="001C0419">
      <w:pPr>
        <w:ind w:firstLine="709"/>
        <w:jc w:val="both"/>
        <w:rPr>
          <w:sz w:val="22"/>
          <w:szCs w:val="22"/>
          <w:lang w:val="en-US"/>
        </w:rPr>
      </w:pPr>
      <w:r>
        <w:rPr>
          <w:sz w:val="22"/>
          <w:szCs w:val="22"/>
          <w:lang w:val="en-US"/>
        </w:rPr>
        <w:t>The above information is also posted on the Company’s website on the Internet at: www.rossetisk.ru.</w:t>
      </w:r>
    </w:p>
    <w:p w:rsidR="00DD3120" w:rsidRDefault="00DD3120">
      <w:pPr>
        <w:ind w:firstLine="709"/>
        <w:jc w:val="both"/>
        <w:rPr>
          <w:sz w:val="22"/>
          <w:szCs w:val="22"/>
          <w:lang w:val="en-US"/>
        </w:rPr>
      </w:pPr>
    </w:p>
    <w:p w:rsidR="00DD3120" w:rsidRDefault="001C0419">
      <w:pPr>
        <w:ind w:firstLine="709"/>
        <w:jc w:val="both"/>
        <w:rPr>
          <w:sz w:val="22"/>
          <w:szCs w:val="22"/>
          <w:lang w:val="en-US"/>
        </w:rPr>
      </w:pPr>
      <w:r>
        <w:rPr>
          <w:sz w:val="22"/>
          <w:szCs w:val="22"/>
          <w:lang w:val="en-US"/>
        </w:rPr>
        <w:t>If a person registered in the Company’s shareholder register is a nominee holder of shares, the above information (materials) shall be provided in accordance with the rules of the securities legislation of the Russian Federation for providing information (materials) to persons exercising rights under securities.</w:t>
      </w:r>
    </w:p>
    <w:p w:rsidR="00DD3120" w:rsidRDefault="00DD3120">
      <w:pPr>
        <w:ind w:firstLine="709"/>
        <w:jc w:val="both"/>
        <w:rPr>
          <w:sz w:val="22"/>
          <w:szCs w:val="22"/>
          <w:lang w:val="en-US"/>
        </w:rPr>
      </w:pPr>
    </w:p>
    <w:p w:rsidR="00DD3120" w:rsidRDefault="001C0419">
      <w:pPr>
        <w:ind w:firstLine="709"/>
        <w:jc w:val="both"/>
        <w:rPr>
          <w:sz w:val="22"/>
          <w:szCs w:val="22"/>
          <w:lang w:val="en-US"/>
        </w:rPr>
      </w:pPr>
      <w:r>
        <w:rPr>
          <w:sz w:val="22"/>
          <w:szCs w:val="22"/>
          <w:lang w:val="en-US"/>
        </w:rPr>
        <w:t>No proposals were received from shareholders of the Company owning at least 2 (two) percent of the Company’s voting shares to add items to the agenda of the absentee voting for the adoption of decisions by the General Meeting of Shareholders of the Company.</w:t>
      </w:r>
    </w:p>
    <w:p w:rsidR="00DD3120" w:rsidRDefault="00DD3120">
      <w:pPr>
        <w:ind w:firstLine="709"/>
        <w:jc w:val="both"/>
        <w:rPr>
          <w:sz w:val="22"/>
          <w:szCs w:val="22"/>
          <w:lang w:val="en-US"/>
        </w:rPr>
      </w:pPr>
    </w:p>
    <w:p w:rsidR="00DD3120" w:rsidRDefault="001C0419">
      <w:pPr>
        <w:ind w:firstLine="709"/>
        <w:jc w:val="both"/>
        <w:rPr>
          <w:sz w:val="22"/>
          <w:szCs w:val="22"/>
          <w:lang w:val="en-US"/>
        </w:rPr>
      </w:pPr>
      <w:r>
        <w:rPr>
          <w:sz w:val="22"/>
          <w:szCs w:val="22"/>
          <w:lang w:val="en-US"/>
        </w:rPr>
        <w:t xml:space="preserve">Item No. 1 has been included in the agenda of the annual General Meeting of Shareholders of the Company based on paragraph </w:t>
      </w:r>
      <w:r w:rsidR="00D77C6E" w:rsidRPr="00D77C6E">
        <w:rPr>
          <w:sz w:val="22"/>
          <w:szCs w:val="22"/>
          <w:lang w:val="en-US"/>
        </w:rPr>
        <w:t>1</w:t>
      </w:r>
      <w:r>
        <w:rPr>
          <w:sz w:val="22"/>
          <w:szCs w:val="22"/>
          <w:lang w:val="en-US"/>
        </w:rPr>
        <w:t xml:space="preserve"> of Article 5</w:t>
      </w:r>
      <w:r w:rsidR="00D77C6E">
        <w:rPr>
          <w:sz w:val="22"/>
          <w:szCs w:val="22"/>
        </w:rPr>
        <w:t>5</w:t>
      </w:r>
      <w:bookmarkStart w:id="0" w:name="_GoBack"/>
      <w:bookmarkEnd w:id="0"/>
      <w:r>
        <w:rPr>
          <w:sz w:val="22"/>
          <w:szCs w:val="22"/>
          <w:lang w:val="en-US"/>
        </w:rPr>
        <w:t xml:space="preserve"> of the Law on Joint-Stock Companies.</w:t>
      </w:r>
    </w:p>
    <w:p w:rsidR="00DD3120" w:rsidRDefault="00DD3120">
      <w:pPr>
        <w:jc w:val="both"/>
        <w:rPr>
          <w:sz w:val="22"/>
          <w:szCs w:val="22"/>
          <w:lang w:val="en-US"/>
        </w:rPr>
      </w:pPr>
    </w:p>
    <w:p w:rsidR="00C77279" w:rsidRPr="00C77279" w:rsidRDefault="001C0419" w:rsidP="00C77279">
      <w:pPr>
        <w:ind w:firstLine="709"/>
        <w:rPr>
          <w:sz w:val="22"/>
          <w:szCs w:val="22"/>
          <w:lang w:val="en-US"/>
        </w:rPr>
      </w:pPr>
      <w:r>
        <w:rPr>
          <w:sz w:val="22"/>
          <w:szCs w:val="22"/>
          <w:lang w:val="en-US"/>
        </w:rPr>
        <w:t xml:space="preserve">The agenda was approved by a decision of the Company’s Board of Directors dated </w:t>
      </w:r>
      <w:r w:rsidR="00C77279">
        <w:rPr>
          <w:sz w:val="22"/>
          <w:szCs w:val="22"/>
          <w:lang w:val="en"/>
        </w:rPr>
        <w:t>August 24, 2026</w:t>
      </w:r>
      <w:r>
        <w:rPr>
          <w:sz w:val="22"/>
          <w:szCs w:val="22"/>
          <w:lang w:val="en-US"/>
        </w:rPr>
        <w:t xml:space="preserve"> (minutes No. </w:t>
      </w:r>
      <w:r w:rsidR="00C77279" w:rsidRPr="00C77279">
        <w:rPr>
          <w:sz w:val="22"/>
          <w:szCs w:val="22"/>
          <w:lang w:val="en"/>
        </w:rPr>
        <w:t>615 dated August 27, 2026</w:t>
      </w:r>
      <w:r>
        <w:rPr>
          <w:sz w:val="22"/>
          <w:szCs w:val="22"/>
          <w:lang w:val="en-US"/>
        </w:rPr>
        <w:t xml:space="preserve">). </w:t>
      </w:r>
    </w:p>
    <w:p w:rsidR="00DD3120" w:rsidRDefault="00DD3120">
      <w:pPr>
        <w:ind w:firstLine="709"/>
        <w:rPr>
          <w:sz w:val="22"/>
          <w:szCs w:val="22"/>
          <w:lang w:val="en-US"/>
        </w:rPr>
      </w:pPr>
    </w:p>
    <w:p w:rsidR="00DD3120" w:rsidRDefault="00DD3120">
      <w:pPr>
        <w:ind w:firstLine="709"/>
        <w:rPr>
          <w:b/>
          <w:sz w:val="22"/>
          <w:szCs w:val="22"/>
          <w:lang w:val="en-US"/>
        </w:rPr>
      </w:pPr>
    </w:p>
    <w:p w:rsidR="00DD3120" w:rsidRPr="00C77279" w:rsidRDefault="001C0419" w:rsidP="00C77279">
      <w:pPr>
        <w:ind w:firstLine="709"/>
        <w:jc w:val="both"/>
        <w:rPr>
          <w:b/>
          <w:sz w:val="22"/>
          <w:szCs w:val="22"/>
          <w:lang w:val="en-US"/>
        </w:rPr>
      </w:pPr>
      <w:r>
        <w:rPr>
          <w:b/>
          <w:sz w:val="22"/>
          <w:szCs w:val="22"/>
          <w:lang w:val="en-US"/>
        </w:rPr>
        <w:lastRenderedPageBreak/>
        <w:t>Dear shareholders registered in the register of shareholders of the Company, in case of changes in data (including address, bank details and others), you must inform the registrar of the Company - JSC "STATUS" about this.</w:t>
      </w:r>
    </w:p>
    <w:p w:rsidR="00DD3120" w:rsidRDefault="001C0419" w:rsidP="00C77279">
      <w:pPr>
        <w:ind w:firstLine="709"/>
        <w:jc w:val="both"/>
        <w:rPr>
          <w:b/>
          <w:sz w:val="22"/>
          <w:szCs w:val="22"/>
          <w:lang w:val="en-US"/>
        </w:rPr>
      </w:pPr>
      <w:r>
        <w:rPr>
          <w:b/>
          <w:sz w:val="22"/>
          <w:szCs w:val="22"/>
          <w:lang w:val="en"/>
        </w:rPr>
        <w:t>STATUS JSC</w:t>
      </w:r>
      <w:r>
        <w:rPr>
          <w:b/>
          <w:sz w:val="22"/>
          <w:szCs w:val="22"/>
          <w:lang w:val="en-US"/>
        </w:rPr>
        <w:t xml:space="preserve"> is located at the following address: </w:t>
      </w:r>
      <w:r>
        <w:rPr>
          <w:b/>
          <w:sz w:val="22"/>
          <w:szCs w:val="22"/>
          <w:lang w:val="en"/>
        </w:rPr>
        <w:t>109052, Russia, Moscow, st. Novokhokhlovskaya, 23, building 1, room 1</w:t>
      </w:r>
      <w:r>
        <w:rPr>
          <w:b/>
          <w:sz w:val="22"/>
          <w:szCs w:val="22"/>
          <w:lang w:val="en-US"/>
        </w:rPr>
        <w:t xml:space="preserve">, tel.: +7 (495) 280-04-87, e-mail: </w:t>
      </w:r>
      <w:hyperlink r:id="rId13" w:tooltip="mailto:office@rostatus.ru" w:history="1">
        <w:r>
          <w:rPr>
            <w:rStyle w:val="af7"/>
            <w:b/>
            <w:sz w:val="22"/>
            <w:szCs w:val="22"/>
            <w:lang w:val="en-US"/>
          </w:rPr>
          <w:t>office@rostatus.ru</w:t>
        </w:r>
      </w:hyperlink>
      <w:r>
        <w:rPr>
          <w:b/>
          <w:sz w:val="22"/>
          <w:szCs w:val="22"/>
          <w:lang w:val="en-US"/>
        </w:rPr>
        <w:t xml:space="preserve">, Internet address: </w:t>
      </w:r>
      <w:hyperlink r:id="rId14" w:tooltip="https://rostatus.ru/" w:history="1">
        <w:r>
          <w:rPr>
            <w:rStyle w:val="af7"/>
            <w:b/>
            <w:sz w:val="22"/>
            <w:szCs w:val="22"/>
            <w:lang w:val="en-US"/>
          </w:rPr>
          <w:t>https://rostatus.ru/</w:t>
        </w:r>
      </w:hyperlink>
      <w:r>
        <w:rPr>
          <w:b/>
          <w:sz w:val="22"/>
          <w:szCs w:val="22"/>
          <w:lang w:val="en-US"/>
        </w:rPr>
        <w:t>.</w:t>
      </w:r>
    </w:p>
    <w:p w:rsidR="00DD3120" w:rsidRDefault="001C0419">
      <w:pPr>
        <w:ind w:firstLine="709"/>
        <w:jc w:val="both"/>
        <w:rPr>
          <w:b/>
          <w:sz w:val="22"/>
          <w:szCs w:val="22"/>
          <w:lang w:val="en-US"/>
        </w:rPr>
      </w:pPr>
      <w:r>
        <w:rPr>
          <w:b/>
          <w:sz w:val="22"/>
          <w:szCs w:val="22"/>
          <w:lang w:val="en-US"/>
        </w:rPr>
        <w:t xml:space="preserve"> ROSSETI Northern Caucasus, PJSC and the registrar of the Company are not responsible for any action or inaction of the shareholders which lead to discrepancy of actual personal information and information about shareholders in the register of shareholders.</w:t>
      </w:r>
    </w:p>
    <w:p w:rsidR="00DD3120" w:rsidRDefault="00DD3120">
      <w:pPr>
        <w:rPr>
          <w:b/>
          <w:sz w:val="22"/>
          <w:szCs w:val="22"/>
          <w:lang w:val="en-US"/>
        </w:rPr>
      </w:pPr>
    </w:p>
    <w:p w:rsidR="00DD3120" w:rsidRDefault="001C0419" w:rsidP="00C77279">
      <w:pPr>
        <w:jc w:val="right"/>
        <w:rPr>
          <w:b/>
          <w:sz w:val="22"/>
          <w:szCs w:val="22"/>
          <w:lang w:val="en-US"/>
        </w:rPr>
      </w:pPr>
      <w:r>
        <w:rPr>
          <w:b/>
          <w:sz w:val="22"/>
          <w:szCs w:val="22"/>
          <w:lang w:val="en-US"/>
        </w:rPr>
        <w:t xml:space="preserve">                                                                   Board of Directors of </w:t>
      </w:r>
      <w:r>
        <w:rPr>
          <w:b/>
          <w:caps/>
          <w:sz w:val="22"/>
          <w:szCs w:val="22"/>
          <w:lang w:val="en-US"/>
        </w:rPr>
        <w:t>Rosseti</w:t>
      </w:r>
      <w:r>
        <w:rPr>
          <w:b/>
          <w:sz w:val="22"/>
          <w:szCs w:val="22"/>
          <w:lang w:val="en-US"/>
        </w:rPr>
        <w:t xml:space="preserve"> Northern Caucasus, PJSC</w:t>
      </w:r>
    </w:p>
    <w:p w:rsidR="00DD3120" w:rsidRDefault="00DD3120">
      <w:pPr>
        <w:rPr>
          <w:b/>
          <w:sz w:val="22"/>
          <w:szCs w:val="22"/>
          <w:lang w:val="en-US"/>
        </w:rPr>
      </w:pPr>
    </w:p>
    <w:sectPr w:rsidR="00DD3120">
      <w:pgSz w:w="11906" w:h="16838"/>
      <w:pgMar w:top="1134" w:right="709" w:bottom="53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C22" w:rsidRDefault="007D3C22">
      <w:r>
        <w:separator/>
      </w:r>
    </w:p>
  </w:endnote>
  <w:endnote w:type="continuationSeparator" w:id="0">
    <w:p w:rsidR="007D3C22" w:rsidRDefault="007D3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C22" w:rsidRDefault="007D3C22">
      <w:r>
        <w:separator/>
      </w:r>
    </w:p>
  </w:footnote>
  <w:footnote w:type="continuationSeparator" w:id="0">
    <w:p w:rsidR="007D3C22" w:rsidRDefault="007D3C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40DA1"/>
    <w:multiLevelType w:val="hybridMultilevel"/>
    <w:tmpl w:val="3CFCE1BA"/>
    <w:lvl w:ilvl="0" w:tplc="5C1ACE0C">
      <w:start w:val="1"/>
      <w:numFmt w:val="decimal"/>
      <w:lvlText w:val="%1."/>
      <w:lvlJc w:val="left"/>
      <w:pPr>
        <w:tabs>
          <w:tab w:val="num" w:pos="1080"/>
        </w:tabs>
        <w:ind w:left="1080" w:hanging="360"/>
      </w:pPr>
      <w:rPr>
        <w:rFonts w:hint="default"/>
      </w:rPr>
    </w:lvl>
    <w:lvl w:ilvl="1" w:tplc="620E06CA">
      <w:start w:val="1"/>
      <w:numFmt w:val="lowerLetter"/>
      <w:lvlText w:val="%2."/>
      <w:lvlJc w:val="left"/>
      <w:pPr>
        <w:tabs>
          <w:tab w:val="num" w:pos="1800"/>
        </w:tabs>
        <w:ind w:left="1800" w:hanging="360"/>
      </w:pPr>
    </w:lvl>
    <w:lvl w:ilvl="2" w:tplc="D6ECDB7C">
      <w:start w:val="1"/>
      <w:numFmt w:val="lowerRoman"/>
      <w:lvlText w:val="%3."/>
      <w:lvlJc w:val="right"/>
      <w:pPr>
        <w:tabs>
          <w:tab w:val="num" w:pos="2520"/>
        </w:tabs>
        <w:ind w:left="2520" w:hanging="180"/>
      </w:pPr>
    </w:lvl>
    <w:lvl w:ilvl="3" w:tplc="E098AC1E">
      <w:start w:val="1"/>
      <w:numFmt w:val="decimal"/>
      <w:lvlText w:val="%4."/>
      <w:lvlJc w:val="left"/>
      <w:pPr>
        <w:tabs>
          <w:tab w:val="num" w:pos="3240"/>
        </w:tabs>
        <w:ind w:left="3240" w:hanging="360"/>
      </w:pPr>
    </w:lvl>
    <w:lvl w:ilvl="4" w:tplc="9F3EB644">
      <w:start w:val="1"/>
      <w:numFmt w:val="lowerLetter"/>
      <w:lvlText w:val="%5."/>
      <w:lvlJc w:val="left"/>
      <w:pPr>
        <w:tabs>
          <w:tab w:val="num" w:pos="3960"/>
        </w:tabs>
        <w:ind w:left="3960" w:hanging="360"/>
      </w:pPr>
    </w:lvl>
    <w:lvl w:ilvl="5" w:tplc="BF6AC1BA">
      <w:start w:val="1"/>
      <w:numFmt w:val="lowerRoman"/>
      <w:lvlText w:val="%6."/>
      <w:lvlJc w:val="right"/>
      <w:pPr>
        <w:tabs>
          <w:tab w:val="num" w:pos="4680"/>
        </w:tabs>
        <w:ind w:left="4680" w:hanging="180"/>
      </w:pPr>
    </w:lvl>
    <w:lvl w:ilvl="6" w:tplc="AED6FB66">
      <w:start w:val="1"/>
      <w:numFmt w:val="decimal"/>
      <w:lvlText w:val="%7."/>
      <w:lvlJc w:val="left"/>
      <w:pPr>
        <w:tabs>
          <w:tab w:val="num" w:pos="5400"/>
        </w:tabs>
        <w:ind w:left="5400" w:hanging="360"/>
      </w:pPr>
    </w:lvl>
    <w:lvl w:ilvl="7" w:tplc="117E5A8C">
      <w:start w:val="1"/>
      <w:numFmt w:val="lowerLetter"/>
      <w:lvlText w:val="%8."/>
      <w:lvlJc w:val="left"/>
      <w:pPr>
        <w:tabs>
          <w:tab w:val="num" w:pos="6120"/>
        </w:tabs>
        <w:ind w:left="6120" w:hanging="360"/>
      </w:pPr>
    </w:lvl>
    <w:lvl w:ilvl="8" w:tplc="109EE742">
      <w:start w:val="1"/>
      <w:numFmt w:val="lowerRoman"/>
      <w:lvlText w:val="%9."/>
      <w:lvlJc w:val="right"/>
      <w:pPr>
        <w:tabs>
          <w:tab w:val="num" w:pos="6840"/>
        </w:tabs>
        <w:ind w:left="6840" w:hanging="180"/>
      </w:pPr>
    </w:lvl>
  </w:abstractNum>
  <w:abstractNum w:abstractNumId="1" w15:restartNumberingAfterBreak="0">
    <w:nsid w:val="162C4D5B"/>
    <w:multiLevelType w:val="hybridMultilevel"/>
    <w:tmpl w:val="C58C2640"/>
    <w:lvl w:ilvl="0" w:tplc="BC6C08F2">
      <w:start w:val="1"/>
      <w:numFmt w:val="bullet"/>
      <w:lvlText w:val=""/>
      <w:lvlJc w:val="left"/>
      <w:pPr>
        <w:tabs>
          <w:tab w:val="num" w:pos="720"/>
        </w:tabs>
        <w:ind w:left="720" w:hanging="360"/>
      </w:pPr>
      <w:rPr>
        <w:rFonts w:ascii="Symbol" w:hAnsi="Symbol" w:hint="default"/>
      </w:rPr>
    </w:lvl>
    <w:lvl w:ilvl="1" w:tplc="88AA68F0">
      <w:start w:val="1"/>
      <w:numFmt w:val="bullet"/>
      <w:lvlText w:val="o"/>
      <w:lvlJc w:val="left"/>
      <w:pPr>
        <w:tabs>
          <w:tab w:val="num" w:pos="1440"/>
        </w:tabs>
        <w:ind w:left="1440" w:hanging="360"/>
      </w:pPr>
      <w:rPr>
        <w:rFonts w:ascii="Courier New" w:hAnsi="Courier New" w:cs="Courier New" w:hint="default"/>
      </w:rPr>
    </w:lvl>
    <w:lvl w:ilvl="2" w:tplc="451484C6">
      <w:start w:val="1"/>
      <w:numFmt w:val="bullet"/>
      <w:lvlText w:val=""/>
      <w:lvlJc w:val="left"/>
      <w:pPr>
        <w:tabs>
          <w:tab w:val="num" w:pos="2160"/>
        </w:tabs>
        <w:ind w:left="2160" w:hanging="360"/>
      </w:pPr>
      <w:rPr>
        <w:rFonts w:ascii="Wingdings" w:hAnsi="Wingdings" w:hint="default"/>
      </w:rPr>
    </w:lvl>
    <w:lvl w:ilvl="3" w:tplc="2BDCF7B6">
      <w:start w:val="1"/>
      <w:numFmt w:val="bullet"/>
      <w:lvlText w:val=""/>
      <w:lvlJc w:val="left"/>
      <w:pPr>
        <w:tabs>
          <w:tab w:val="num" w:pos="2880"/>
        </w:tabs>
        <w:ind w:left="2880" w:hanging="360"/>
      </w:pPr>
      <w:rPr>
        <w:rFonts w:ascii="Symbol" w:hAnsi="Symbol" w:hint="default"/>
      </w:rPr>
    </w:lvl>
    <w:lvl w:ilvl="4" w:tplc="8CFC0CE4">
      <w:start w:val="1"/>
      <w:numFmt w:val="bullet"/>
      <w:lvlText w:val="o"/>
      <w:lvlJc w:val="left"/>
      <w:pPr>
        <w:tabs>
          <w:tab w:val="num" w:pos="3600"/>
        </w:tabs>
        <w:ind w:left="3600" w:hanging="360"/>
      </w:pPr>
      <w:rPr>
        <w:rFonts w:ascii="Courier New" w:hAnsi="Courier New" w:cs="Courier New" w:hint="default"/>
      </w:rPr>
    </w:lvl>
    <w:lvl w:ilvl="5" w:tplc="DB2470C8">
      <w:start w:val="1"/>
      <w:numFmt w:val="bullet"/>
      <w:lvlText w:val=""/>
      <w:lvlJc w:val="left"/>
      <w:pPr>
        <w:tabs>
          <w:tab w:val="num" w:pos="4320"/>
        </w:tabs>
        <w:ind w:left="4320" w:hanging="360"/>
      </w:pPr>
      <w:rPr>
        <w:rFonts w:ascii="Wingdings" w:hAnsi="Wingdings" w:hint="default"/>
      </w:rPr>
    </w:lvl>
    <w:lvl w:ilvl="6" w:tplc="166EECBE">
      <w:start w:val="1"/>
      <w:numFmt w:val="bullet"/>
      <w:lvlText w:val=""/>
      <w:lvlJc w:val="left"/>
      <w:pPr>
        <w:tabs>
          <w:tab w:val="num" w:pos="5040"/>
        </w:tabs>
        <w:ind w:left="5040" w:hanging="360"/>
      </w:pPr>
      <w:rPr>
        <w:rFonts w:ascii="Symbol" w:hAnsi="Symbol" w:hint="default"/>
      </w:rPr>
    </w:lvl>
    <w:lvl w:ilvl="7" w:tplc="E26CF24A">
      <w:start w:val="1"/>
      <w:numFmt w:val="bullet"/>
      <w:lvlText w:val="o"/>
      <w:lvlJc w:val="left"/>
      <w:pPr>
        <w:tabs>
          <w:tab w:val="num" w:pos="5760"/>
        </w:tabs>
        <w:ind w:left="5760" w:hanging="360"/>
      </w:pPr>
      <w:rPr>
        <w:rFonts w:ascii="Courier New" w:hAnsi="Courier New" w:cs="Courier New" w:hint="default"/>
      </w:rPr>
    </w:lvl>
    <w:lvl w:ilvl="8" w:tplc="B016EC5A">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074472"/>
    <w:multiLevelType w:val="hybridMultilevel"/>
    <w:tmpl w:val="06CAE70E"/>
    <w:lvl w:ilvl="0" w:tplc="94146E18">
      <w:start w:val="1"/>
      <w:numFmt w:val="decimal"/>
      <w:lvlText w:val="%1."/>
      <w:lvlJc w:val="left"/>
      <w:pPr>
        <w:ind w:left="760" w:hanging="360"/>
      </w:pPr>
    </w:lvl>
    <w:lvl w:ilvl="1" w:tplc="03005628">
      <w:start w:val="1"/>
      <w:numFmt w:val="lowerLetter"/>
      <w:lvlText w:val="%2."/>
      <w:lvlJc w:val="left"/>
      <w:pPr>
        <w:ind w:left="1480" w:hanging="360"/>
      </w:pPr>
    </w:lvl>
    <w:lvl w:ilvl="2" w:tplc="B2DE96FE">
      <w:start w:val="1"/>
      <w:numFmt w:val="lowerRoman"/>
      <w:lvlText w:val="%3."/>
      <w:lvlJc w:val="right"/>
      <w:pPr>
        <w:ind w:left="2200" w:hanging="180"/>
      </w:pPr>
    </w:lvl>
    <w:lvl w:ilvl="3" w:tplc="2A5A39FE">
      <w:start w:val="1"/>
      <w:numFmt w:val="decimal"/>
      <w:lvlText w:val="%4."/>
      <w:lvlJc w:val="left"/>
      <w:pPr>
        <w:ind w:left="2920" w:hanging="360"/>
      </w:pPr>
    </w:lvl>
    <w:lvl w:ilvl="4" w:tplc="0FA810E6">
      <w:start w:val="1"/>
      <w:numFmt w:val="lowerLetter"/>
      <w:lvlText w:val="%5."/>
      <w:lvlJc w:val="left"/>
      <w:pPr>
        <w:ind w:left="3640" w:hanging="360"/>
      </w:pPr>
    </w:lvl>
    <w:lvl w:ilvl="5" w:tplc="C8FC134E">
      <w:start w:val="1"/>
      <w:numFmt w:val="lowerRoman"/>
      <w:lvlText w:val="%6."/>
      <w:lvlJc w:val="right"/>
      <w:pPr>
        <w:ind w:left="4360" w:hanging="180"/>
      </w:pPr>
    </w:lvl>
    <w:lvl w:ilvl="6" w:tplc="D7BCBEB4">
      <w:start w:val="1"/>
      <w:numFmt w:val="decimal"/>
      <w:lvlText w:val="%7."/>
      <w:lvlJc w:val="left"/>
      <w:pPr>
        <w:ind w:left="5080" w:hanging="360"/>
      </w:pPr>
    </w:lvl>
    <w:lvl w:ilvl="7" w:tplc="8E3E6502">
      <w:start w:val="1"/>
      <w:numFmt w:val="lowerLetter"/>
      <w:lvlText w:val="%8."/>
      <w:lvlJc w:val="left"/>
      <w:pPr>
        <w:ind w:left="5800" w:hanging="360"/>
      </w:pPr>
    </w:lvl>
    <w:lvl w:ilvl="8" w:tplc="83D29434">
      <w:start w:val="1"/>
      <w:numFmt w:val="lowerRoman"/>
      <w:lvlText w:val="%9."/>
      <w:lvlJc w:val="right"/>
      <w:pPr>
        <w:ind w:left="6520" w:hanging="180"/>
      </w:pPr>
    </w:lvl>
  </w:abstractNum>
  <w:abstractNum w:abstractNumId="3" w15:restartNumberingAfterBreak="0">
    <w:nsid w:val="1B3D349C"/>
    <w:multiLevelType w:val="hybridMultilevel"/>
    <w:tmpl w:val="18F6ED3A"/>
    <w:lvl w:ilvl="0" w:tplc="91DAFC5E">
      <w:start w:val="1"/>
      <w:numFmt w:val="decimal"/>
      <w:lvlText w:val="%1."/>
      <w:lvlJc w:val="left"/>
      <w:pPr>
        <w:ind w:left="1069" w:hanging="360"/>
      </w:pPr>
      <w:rPr>
        <w:rFonts w:hint="default"/>
      </w:rPr>
    </w:lvl>
    <w:lvl w:ilvl="1" w:tplc="5EAEABF8">
      <w:start w:val="1"/>
      <w:numFmt w:val="lowerLetter"/>
      <w:lvlText w:val="%2."/>
      <w:lvlJc w:val="left"/>
      <w:pPr>
        <w:ind w:left="1789" w:hanging="360"/>
      </w:pPr>
    </w:lvl>
    <w:lvl w:ilvl="2" w:tplc="EC46BEA6">
      <w:start w:val="1"/>
      <w:numFmt w:val="lowerRoman"/>
      <w:lvlText w:val="%3."/>
      <w:lvlJc w:val="right"/>
      <w:pPr>
        <w:ind w:left="2509" w:hanging="180"/>
      </w:pPr>
    </w:lvl>
    <w:lvl w:ilvl="3" w:tplc="98069B72">
      <w:start w:val="1"/>
      <w:numFmt w:val="decimal"/>
      <w:lvlText w:val="%4."/>
      <w:lvlJc w:val="left"/>
      <w:pPr>
        <w:ind w:left="3229" w:hanging="360"/>
      </w:pPr>
    </w:lvl>
    <w:lvl w:ilvl="4" w:tplc="012A0B6C">
      <w:start w:val="1"/>
      <w:numFmt w:val="lowerLetter"/>
      <w:lvlText w:val="%5."/>
      <w:lvlJc w:val="left"/>
      <w:pPr>
        <w:ind w:left="3949" w:hanging="360"/>
      </w:pPr>
    </w:lvl>
    <w:lvl w:ilvl="5" w:tplc="7742903C">
      <w:start w:val="1"/>
      <w:numFmt w:val="lowerRoman"/>
      <w:lvlText w:val="%6."/>
      <w:lvlJc w:val="right"/>
      <w:pPr>
        <w:ind w:left="4669" w:hanging="180"/>
      </w:pPr>
    </w:lvl>
    <w:lvl w:ilvl="6" w:tplc="E1342096">
      <w:start w:val="1"/>
      <w:numFmt w:val="decimal"/>
      <w:lvlText w:val="%7."/>
      <w:lvlJc w:val="left"/>
      <w:pPr>
        <w:ind w:left="5389" w:hanging="360"/>
      </w:pPr>
    </w:lvl>
    <w:lvl w:ilvl="7" w:tplc="A3A811B0">
      <w:start w:val="1"/>
      <w:numFmt w:val="lowerLetter"/>
      <w:lvlText w:val="%8."/>
      <w:lvlJc w:val="left"/>
      <w:pPr>
        <w:ind w:left="6109" w:hanging="360"/>
      </w:pPr>
    </w:lvl>
    <w:lvl w:ilvl="8" w:tplc="CDDE4734">
      <w:start w:val="1"/>
      <w:numFmt w:val="lowerRoman"/>
      <w:lvlText w:val="%9."/>
      <w:lvlJc w:val="right"/>
      <w:pPr>
        <w:ind w:left="6829" w:hanging="180"/>
      </w:pPr>
    </w:lvl>
  </w:abstractNum>
  <w:abstractNum w:abstractNumId="4" w15:restartNumberingAfterBreak="0">
    <w:nsid w:val="36953F22"/>
    <w:multiLevelType w:val="hybridMultilevel"/>
    <w:tmpl w:val="90E63D90"/>
    <w:lvl w:ilvl="0" w:tplc="347CE93E">
      <w:start w:val="1"/>
      <w:numFmt w:val="decimal"/>
      <w:lvlText w:val="%1."/>
      <w:lvlJc w:val="left"/>
      <w:pPr>
        <w:tabs>
          <w:tab w:val="num" w:pos="1080"/>
        </w:tabs>
        <w:ind w:left="1080" w:hanging="360"/>
      </w:pPr>
      <w:rPr>
        <w:rFonts w:hint="default"/>
      </w:rPr>
    </w:lvl>
    <w:lvl w:ilvl="1" w:tplc="8E6AE87A">
      <w:start w:val="1"/>
      <w:numFmt w:val="lowerLetter"/>
      <w:lvlText w:val="%2."/>
      <w:lvlJc w:val="left"/>
      <w:pPr>
        <w:tabs>
          <w:tab w:val="num" w:pos="1800"/>
        </w:tabs>
        <w:ind w:left="1800" w:hanging="360"/>
      </w:pPr>
    </w:lvl>
    <w:lvl w:ilvl="2" w:tplc="1F86C07E">
      <w:start w:val="1"/>
      <w:numFmt w:val="lowerRoman"/>
      <w:lvlText w:val="%3."/>
      <w:lvlJc w:val="right"/>
      <w:pPr>
        <w:tabs>
          <w:tab w:val="num" w:pos="2520"/>
        </w:tabs>
        <w:ind w:left="2520" w:hanging="180"/>
      </w:pPr>
    </w:lvl>
    <w:lvl w:ilvl="3" w:tplc="543CD506">
      <w:start w:val="1"/>
      <w:numFmt w:val="decimal"/>
      <w:lvlText w:val="%4."/>
      <w:lvlJc w:val="left"/>
      <w:pPr>
        <w:tabs>
          <w:tab w:val="num" w:pos="3240"/>
        </w:tabs>
        <w:ind w:left="3240" w:hanging="360"/>
      </w:pPr>
    </w:lvl>
    <w:lvl w:ilvl="4" w:tplc="D88066B4">
      <w:start w:val="1"/>
      <w:numFmt w:val="lowerLetter"/>
      <w:lvlText w:val="%5."/>
      <w:lvlJc w:val="left"/>
      <w:pPr>
        <w:tabs>
          <w:tab w:val="num" w:pos="3960"/>
        </w:tabs>
        <w:ind w:left="3960" w:hanging="360"/>
      </w:pPr>
    </w:lvl>
    <w:lvl w:ilvl="5" w:tplc="9678E4CE">
      <w:start w:val="1"/>
      <w:numFmt w:val="lowerRoman"/>
      <w:lvlText w:val="%6."/>
      <w:lvlJc w:val="right"/>
      <w:pPr>
        <w:tabs>
          <w:tab w:val="num" w:pos="4680"/>
        </w:tabs>
        <w:ind w:left="4680" w:hanging="180"/>
      </w:pPr>
    </w:lvl>
    <w:lvl w:ilvl="6" w:tplc="3A0EB554">
      <w:start w:val="1"/>
      <w:numFmt w:val="decimal"/>
      <w:lvlText w:val="%7."/>
      <w:lvlJc w:val="left"/>
      <w:pPr>
        <w:tabs>
          <w:tab w:val="num" w:pos="5400"/>
        </w:tabs>
        <w:ind w:left="5400" w:hanging="360"/>
      </w:pPr>
    </w:lvl>
    <w:lvl w:ilvl="7" w:tplc="FDB0E84C">
      <w:start w:val="1"/>
      <w:numFmt w:val="lowerLetter"/>
      <w:lvlText w:val="%8."/>
      <w:lvlJc w:val="left"/>
      <w:pPr>
        <w:tabs>
          <w:tab w:val="num" w:pos="6120"/>
        </w:tabs>
        <w:ind w:left="6120" w:hanging="360"/>
      </w:pPr>
    </w:lvl>
    <w:lvl w:ilvl="8" w:tplc="657014AA">
      <w:start w:val="1"/>
      <w:numFmt w:val="lowerRoman"/>
      <w:lvlText w:val="%9."/>
      <w:lvlJc w:val="right"/>
      <w:pPr>
        <w:tabs>
          <w:tab w:val="num" w:pos="6840"/>
        </w:tabs>
        <w:ind w:left="6840" w:hanging="180"/>
      </w:pPr>
    </w:lvl>
  </w:abstractNum>
  <w:abstractNum w:abstractNumId="5" w15:restartNumberingAfterBreak="0">
    <w:nsid w:val="78F772B3"/>
    <w:multiLevelType w:val="hybridMultilevel"/>
    <w:tmpl w:val="336E8ED2"/>
    <w:lvl w:ilvl="0" w:tplc="80965792">
      <w:start w:val="1"/>
      <w:numFmt w:val="decimal"/>
      <w:lvlText w:val="%1."/>
      <w:lvlJc w:val="left"/>
      <w:pPr>
        <w:ind w:left="1069" w:hanging="360"/>
      </w:pPr>
      <w:rPr>
        <w:rFonts w:hint="default"/>
      </w:rPr>
    </w:lvl>
    <w:lvl w:ilvl="1" w:tplc="0402F92A">
      <w:start w:val="1"/>
      <w:numFmt w:val="lowerLetter"/>
      <w:lvlText w:val="%2."/>
      <w:lvlJc w:val="left"/>
      <w:pPr>
        <w:ind w:left="1789" w:hanging="360"/>
      </w:pPr>
    </w:lvl>
    <w:lvl w:ilvl="2" w:tplc="7B1AF50E">
      <w:start w:val="1"/>
      <w:numFmt w:val="lowerRoman"/>
      <w:lvlText w:val="%3."/>
      <w:lvlJc w:val="right"/>
      <w:pPr>
        <w:ind w:left="2509" w:hanging="180"/>
      </w:pPr>
    </w:lvl>
    <w:lvl w:ilvl="3" w:tplc="9BC67F6E">
      <w:start w:val="1"/>
      <w:numFmt w:val="decimal"/>
      <w:lvlText w:val="%4."/>
      <w:lvlJc w:val="left"/>
      <w:pPr>
        <w:ind w:left="3229" w:hanging="360"/>
      </w:pPr>
    </w:lvl>
    <w:lvl w:ilvl="4" w:tplc="0C42C36A">
      <w:start w:val="1"/>
      <w:numFmt w:val="lowerLetter"/>
      <w:lvlText w:val="%5."/>
      <w:lvlJc w:val="left"/>
      <w:pPr>
        <w:ind w:left="3949" w:hanging="360"/>
      </w:pPr>
    </w:lvl>
    <w:lvl w:ilvl="5" w:tplc="5680C2DE">
      <w:start w:val="1"/>
      <w:numFmt w:val="lowerRoman"/>
      <w:lvlText w:val="%6."/>
      <w:lvlJc w:val="right"/>
      <w:pPr>
        <w:ind w:left="4669" w:hanging="180"/>
      </w:pPr>
    </w:lvl>
    <w:lvl w:ilvl="6" w:tplc="3A125624">
      <w:start w:val="1"/>
      <w:numFmt w:val="decimal"/>
      <w:lvlText w:val="%7."/>
      <w:lvlJc w:val="left"/>
      <w:pPr>
        <w:ind w:left="5389" w:hanging="360"/>
      </w:pPr>
    </w:lvl>
    <w:lvl w:ilvl="7" w:tplc="1FFEA908">
      <w:start w:val="1"/>
      <w:numFmt w:val="lowerLetter"/>
      <w:lvlText w:val="%8."/>
      <w:lvlJc w:val="left"/>
      <w:pPr>
        <w:ind w:left="6109" w:hanging="360"/>
      </w:pPr>
    </w:lvl>
    <w:lvl w:ilvl="8" w:tplc="35E4CB92">
      <w:start w:val="1"/>
      <w:numFmt w:val="lowerRoman"/>
      <w:lvlText w:val="%9."/>
      <w:lvlJc w:val="right"/>
      <w:pPr>
        <w:ind w:left="6829" w:hanging="180"/>
      </w:pPr>
    </w:lvl>
  </w:abstractNum>
  <w:abstractNum w:abstractNumId="6" w15:restartNumberingAfterBreak="0">
    <w:nsid w:val="7A6C5887"/>
    <w:multiLevelType w:val="hybridMultilevel"/>
    <w:tmpl w:val="F6CA6B48"/>
    <w:lvl w:ilvl="0" w:tplc="02F6ECF8">
      <w:start w:val="1"/>
      <w:numFmt w:val="decimal"/>
      <w:lvlText w:val="%1."/>
      <w:lvlJc w:val="left"/>
      <w:pPr>
        <w:tabs>
          <w:tab w:val="num" w:pos="900"/>
        </w:tabs>
        <w:ind w:left="900" w:hanging="360"/>
      </w:pPr>
      <w:rPr>
        <w:rFonts w:hint="default"/>
      </w:rPr>
    </w:lvl>
    <w:lvl w:ilvl="1" w:tplc="7102E580">
      <w:start w:val="1"/>
      <w:numFmt w:val="lowerLetter"/>
      <w:lvlText w:val="%2."/>
      <w:lvlJc w:val="left"/>
      <w:pPr>
        <w:tabs>
          <w:tab w:val="num" w:pos="1620"/>
        </w:tabs>
        <w:ind w:left="1620" w:hanging="360"/>
      </w:pPr>
    </w:lvl>
    <w:lvl w:ilvl="2" w:tplc="E820BC2A">
      <w:start w:val="1"/>
      <w:numFmt w:val="lowerRoman"/>
      <w:lvlText w:val="%3."/>
      <w:lvlJc w:val="right"/>
      <w:pPr>
        <w:tabs>
          <w:tab w:val="num" w:pos="2340"/>
        </w:tabs>
        <w:ind w:left="2340" w:hanging="180"/>
      </w:pPr>
    </w:lvl>
    <w:lvl w:ilvl="3" w:tplc="1832BCD4">
      <w:start w:val="1"/>
      <w:numFmt w:val="decimal"/>
      <w:lvlText w:val="%4."/>
      <w:lvlJc w:val="left"/>
      <w:pPr>
        <w:tabs>
          <w:tab w:val="num" w:pos="3060"/>
        </w:tabs>
        <w:ind w:left="3060" w:hanging="360"/>
      </w:pPr>
    </w:lvl>
    <w:lvl w:ilvl="4" w:tplc="B986DBDE">
      <w:start w:val="1"/>
      <w:numFmt w:val="lowerLetter"/>
      <w:lvlText w:val="%5."/>
      <w:lvlJc w:val="left"/>
      <w:pPr>
        <w:tabs>
          <w:tab w:val="num" w:pos="3780"/>
        </w:tabs>
        <w:ind w:left="3780" w:hanging="360"/>
      </w:pPr>
    </w:lvl>
    <w:lvl w:ilvl="5" w:tplc="950C9A2C">
      <w:start w:val="1"/>
      <w:numFmt w:val="lowerRoman"/>
      <w:lvlText w:val="%6."/>
      <w:lvlJc w:val="right"/>
      <w:pPr>
        <w:tabs>
          <w:tab w:val="num" w:pos="4500"/>
        </w:tabs>
        <w:ind w:left="4500" w:hanging="180"/>
      </w:pPr>
    </w:lvl>
    <w:lvl w:ilvl="6" w:tplc="08AC0980">
      <w:start w:val="1"/>
      <w:numFmt w:val="decimal"/>
      <w:lvlText w:val="%7."/>
      <w:lvlJc w:val="left"/>
      <w:pPr>
        <w:tabs>
          <w:tab w:val="num" w:pos="5220"/>
        </w:tabs>
        <w:ind w:left="5220" w:hanging="360"/>
      </w:pPr>
    </w:lvl>
    <w:lvl w:ilvl="7" w:tplc="B7C82D66">
      <w:start w:val="1"/>
      <w:numFmt w:val="lowerLetter"/>
      <w:lvlText w:val="%8."/>
      <w:lvlJc w:val="left"/>
      <w:pPr>
        <w:tabs>
          <w:tab w:val="num" w:pos="5940"/>
        </w:tabs>
        <w:ind w:left="5940" w:hanging="360"/>
      </w:pPr>
    </w:lvl>
    <w:lvl w:ilvl="8" w:tplc="F29E404C">
      <w:start w:val="1"/>
      <w:numFmt w:val="lowerRoman"/>
      <w:lvlText w:val="%9."/>
      <w:lvlJc w:val="right"/>
      <w:pPr>
        <w:tabs>
          <w:tab w:val="num" w:pos="6660"/>
        </w:tabs>
        <w:ind w:left="6660" w:hanging="180"/>
      </w:pPr>
    </w:lvl>
  </w:abstractNum>
  <w:num w:numId="1">
    <w:abstractNumId w:val="1"/>
  </w:num>
  <w:num w:numId="2">
    <w:abstractNumId w:val="4"/>
  </w:num>
  <w:num w:numId="3">
    <w:abstractNumId w:val="6"/>
  </w:num>
  <w:num w:numId="4">
    <w:abstractNumId w:val="0"/>
  </w:num>
  <w:num w:numId="5">
    <w:abstractNumId w:val="2"/>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120"/>
    <w:rsid w:val="001C0419"/>
    <w:rsid w:val="005E2638"/>
    <w:rsid w:val="007D3C22"/>
    <w:rsid w:val="00C76149"/>
    <w:rsid w:val="00C77279"/>
    <w:rsid w:val="00D77C6E"/>
    <w:rsid w:val="00DD3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67040"/>
  <w15:docId w15:val="{862C8283-6629-4852-BE9E-0069BF734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jc w:val="both"/>
      <w:outlineLvl w:val="0"/>
    </w:pPr>
    <w:rPr>
      <w:b/>
      <w:bCs/>
    </w:rPr>
  </w:style>
  <w:style w:type="paragraph" w:styleId="2">
    <w:name w:val="heading 2"/>
    <w:basedOn w:val="a"/>
    <w:next w:val="a"/>
    <w:link w:val="20"/>
    <w:qFormat/>
    <w:pPr>
      <w:keepNext/>
      <w:jc w:val="both"/>
      <w:outlineLvl w:val="1"/>
    </w:pPr>
    <w:rPr>
      <w:b/>
      <w:bCs/>
      <w:sz w:val="18"/>
    </w:rPr>
  </w:style>
  <w:style w:type="paragraph" w:styleId="3">
    <w:name w:val="heading 3"/>
    <w:basedOn w:val="a"/>
    <w:next w:val="a"/>
    <w:link w:val="30"/>
    <w:qFormat/>
    <w:pPr>
      <w:keepNext/>
      <w:jc w:val="both"/>
      <w:outlineLvl w:val="2"/>
    </w:pPr>
    <w:rPr>
      <w:b/>
      <w:bCs/>
      <w:sz w:val="22"/>
    </w:rPr>
  </w:style>
  <w:style w:type="paragraph" w:styleId="4">
    <w:name w:val="heading 4"/>
    <w:basedOn w:val="a"/>
    <w:next w:val="a"/>
    <w:link w:val="40"/>
    <w:qFormat/>
    <w:pPr>
      <w:keepNext/>
      <w:ind w:left="4248" w:firstLine="708"/>
      <w:outlineLvl w:val="3"/>
    </w:pPr>
    <w:rPr>
      <w:sz w:val="28"/>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5B9BD5" w:themeColor="accent1"/>
      <w:sz w:val="18"/>
      <w:szCs w:val="18"/>
    </w:rPr>
  </w:style>
  <w:style w:type="character" w:customStyle="1" w:styleId="ab">
    <w:name w:val="Название объекта Знак"/>
    <w:basedOn w:val="a0"/>
    <w:link w:val="aa"/>
    <w:uiPriority w:val="35"/>
    <w:rPr>
      <w:b/>
      <w:bCs/>
      <w:color w:val="5B9BD5"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paragraph" w:styleId="25">
    <w:name w:val="Body Text 2"/>
    <w:basedOn w:val="a"/>
    <w:rPr>
      <w:sz w:val="22"/>
    </w:rPr>
  </w:style>
  <w:style w:type="paragraph" w:styleId="af4">
    <w:name w:val="Balloon Text"/>
    <w:basedOn w:val="a"/>
    <w:semiHidden/>
    <w:rPr>
      <w:rFonts w:ascii="Tahoma" w:hAnsi="Tahoma" w:cs="Tahoma"/>
      <w:sz w:val="16"/>
      <w:szCs w:val="16"/>
    </w:rPr>
  </w:style>
  <w:style w:type="paragraph" w:styleId="af5">
    <w:name w:val="Body Text Indent"/>
    <w:basedOn w:val="a"/>
    <w:pPr>
      <w:spacing w:after="120"/>
      <w:ind w:left="283"/>
    </w:p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7">
    <w:name w:val="Hyperlink"/>
    <w:uiPriority w:val="99"/>
    <w:unhideWhenUsed/>
    <w:rPr>
      <w:color w:val="0000FF"/>
      <w:u w:val="single"/>
    </w:rPr>
  </w:style>
  <w:style w:type="paragraph" w:styleId="af8">
    <w:name w:val="header"/>
    <w:basedOn w:val="a"/>
    <w:link w:val="af9"/>
    <w:unhideWhenUsed/>
    <w:pPr>
      <w:tabs>
        <w:tab w:val="center" w:pos="4677"/>
        <w:tab w:val="right" w:pos="9355"/>
      </w:tabs>
    </w:pPr>
  </w:style>
  <w:style w:type="character" w:customStyle="1" w:styleId="af9">
    <w:name w:val="Верхний колонтитул Знак"/>
    <w:link w:val="af8"/>
    <w:rPr>
      <w:sz w:val="24"/>
      <w:szCs w:val="24"/>
    </w:rPr>
  </w:style>
  <w:style w:type="paragraph" w:styleId="afa">
    <w:name w:val="footer"/>
    <w:basedOn w:val="a"/>
    <w:link w:val="afb"/>
    <w:unhideWhenUsed/>
    <w:pPr>
      <w:tabs>
        <w:tab w:val="center" w:pos="4677"/>
        <w:tab w:val="right" w:pos="9355"/>
      </w:tabs>
    </w:pPr>
  </w:style>
  <w:style w:type="character" w:customStyle="1" w:styleId="afb">
    <w:name w:val="Нижний колонтитул Знак"/>
    <w:link w:val="afa"/>
    <w:rPr>
      <w:sz w:val="24"/>
      <w:szCs w:val="24"/>
    </w:rPr>
  </w:style>
  <w:style w:type="character" w:styleId="afc">
    <w:name w:val="annotation reference"/>
    <w:basedOn w:val="a0"/>
    <w:semiHidden/>
    <w:unhideWhenUsed/>
    <w:rPr>
      <w:sz w:val="16"/>
      <w:szCs w:val="16"/>
    </w:rPr>
  </w:style>
  <w:style w:type="paragraph" w:styleId="afd">
    <w:name w:val="annotation text"/>
    <w:basedOn w:val="a"/>
    <w:link w:val="afe"/>
    <w:semiHidden/>
    <w:unhideWhenUsed/>
    <w:rPr>
      <w:sz w:val="20"/>
      <w:szCs w:val="20"/>
    </w:rPr>
  </w:style>
  <w:style w:type="character" w:customStyle="1" w:styleId="afe">
    <w:name w:val="Текст примечания Знак"/>
    <w:basedOn w:val="a0"/>
    <w:link w:val="afd"/>
    <w:semiHidden/>
  </w:style>
  <w:style w:type="paragraph" w:styleId="aff">
    <w:name w:val="annotation subject"/>
    <w:basedOn w:val="afd"/>
    <w:next w:val="afd"/>
    <w:link w:val="aff0"/>
    <w:semiHidden/>
    <w:unhideWhenUsed/>
    <w:rPr>
      <w:b/>
      <w:bCs/>
    </w:rPr>
  </w:style>
  <w:style w:type="character" w:customStyle="1" w:styleId="aff0">
    <w:name w:val="Тема примечания Знак"/>
    <w:basedOn w:val="afe"/>
    <w:link w:val="aff"/>
    <w:semiHidden/>
    <w:rPr>
      <w:b/>
      <w:bCs/>
    </w:rPr>
  </w:style>
  <w:style w:type="paragraph" w:styleId="aff1">
    <w:name w:val="Normal (Web)"/>
    <w:basedOn w:val="a"/>
    <w:uiPriority w:val="99"/>
    <w:unhideWhenUsed/>
  </w:style>
  <w:style w:type="paragraph" w:styleId="aff2">
    <w:name w:val="List Paragraph"/>
    <w:basedOn w:val="a"/>
    <w:uiPriority w:val="34"/>
    <w:qFormat/>
    <w:pPr>
      <w:ind w:left="720"/>
      <w:contextualSpacing/>
    </w:pPr>
  </w:style>
  <w:style w:type="paragraph" w:styleId="aff3">
    <w:name w:val="Revision"/>
    <w:hidden/>
    <w:uiPriority w:val="99"/>
    <w:semiHidden/>
    <w:rPr>
      <w:sz w:val="24"/>
      <w:szCs w:val="24"/>
    </w:rPr>
  </w:style>
  <w:style w:type="paragraph" w:styleId="HTML">
    <w:name w:val="HTML Preformatted"/>
    <w:basedOn w:val="a"/>
    <w:link w:val="HTML0"/>
    <w:uiPriority w:val="99"/>
    <w:semiHidden/>
    <w:unhideWhenUsed/>
    <w:rsid w:val="00C77279"/>
    <w:rPr>
      <w:rFonts w:ascii="Consolas" w:hAnsi="Consolas"/>
      <w:sz w:val="20"/>
      <w:szCs w:val="20"/>
    </w:rPr>
  </w:style>
  <w:style w:type="character" w:customStyle="1" w:styleId="HTML0">
    <w:name w:val="Стандартный HTML Знак"/>
    <w:basedOn w:val="a0"/>
    <w:link w:val="HTML"/>
    <w:uiPriority w:val="99"/>
    <w:semiHidden/>
    <w:rsid w:val="00C77279"/>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459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ffice@rostatus.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ossetisk.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line.rostatus.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png"/><Relationship Id="rId4" Type="http://schemas.openxmlformats.org/officeDocument/2006/relationships/settings" Target="settings.xml"/><Relationship Id="rId14" Type="http://schemas.openxmlformats.org/officeDocument/2006/relationships/hyperlink" Target="https://rostatu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13719-FB1B-4FAC-91ED-B63C86686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1213</Words>
  <Characters>6918</Characters>
  <Application>Microsoft Office Word</Application>
  <DocSecurity>0</DocSecurity>
  <Lines>57</Lines>
  <Paragraphs>16</Paragraphs>
  <ScaleCrop>false</ScaleCrop>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Текеева Эльмира Чахабановна</dc:creator>
  <cp:keywords/>
  <cp:lastModifiedBy>Сухачева Людмила Константиновна</cp:lastModifiedBy>
  <cp:revision>31</cp:revision>
  <dcterms:created xsi:type="dcterms:W3CDTF">2026-08-14T08:54:00Z</dcterms:created>
  <dcterms:modified xsi:type="dcterms:W3CDTF">2026-08-27T09:48:00Z</dcterms:modified>
</cp:coreProperties>
</file>