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6E02CB">
        <w:rPr>
          <w:bCs/>
          <w:sz w:val="28"/>
          <w:szCs w:val="28"/>
        </w:rPr>
        <w:t>1</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6E02CB">
        <w:rPr>
          <w:sz w:val="28"/>
          <w:szCs w:val="28"/>
        </w:rPr>
        <w:t>29</w:t>
      </w:r>
      <w:r w:rsidR="00DC7233">
        <w:rPr>
          <w:sz w:val="28"/>
          <w:szCs w:val="28"/>
        </w:rPr>
        <w:t xml:space="preserve"> июня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6E02CB">
        <w:rPr>
          <w:bCs/>
          <w:iCs/>
          <w:sz w:val="28"/>
          <w:szCs w:val="28"/>
        </w:rPr>
        <w:t>29</w:t>
      </w:r>
      <w:r w:rsidR="00DC7233">
        <w:rPr>
          <w:bCs/>
          <w:iCs/>
          <w:sz w:val="28"/>
          <w:szCs w:val="28"/>
        </w:rPr>
        <w:t xml:space="preserve"> июня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 xml:space="preserve">Дата составления протокола: </w:t>
      </w:r>
      <w:r w:rsidR="006E02CB" w:rsidRPr="001E06C0">
        <w:rPr>
          <w:bCs/>
          <w:sz w:val="28"/>
          <w:szCs w:val="28"/>
        </w:rPr>
        <w:t>30</w:t>
      </w:r>
      <w:r w:rsidR="005B640E" w:rsidRPr="001E06C0">
        <w:rPr>
          <w:bCs/>
          <w:sz w:val="28"/>
          <w:szCs w:val="28"/>
        </w:rPr>
        <w:t xml:space="preserve"> </w:t>
      </w:r>
      <w:r w:rsidR="00DC7233" w:rsidRPr="001E06C0">
        <w:rPr>
          <w:bCs/>
          <w:sz w:val="28"/>
          <w:szCs w:val="28"/>
        </w:rPr>
        <w:t>июня</w:t>
      </w:r>
      <w:r w:rsidR="00EC04C4" w:rsidRPr="001E06C0">
        <w:rPr>
          <w:bCs/>
          <w:sz w:val="28"/>
          <w:szCs w:val="28"/>
        </w:rPr>
        <w:t xml:space="preserve"> </w:t>
      </w:r>
      <w:r w:rsidRPr="001E06C0">
        <w:rPr>
          <w:sz w:val="28"/>
          <w:szCs w:val="28"/>
        </w:rPr>
        <w:t>202</w:t>
      </w:r>
      <w:r w:rsidR="0019243F" w:rsidRPr="001E06C0">
        <w:rPr>
          <w:sz w:val="28"/>
          <w:szCs w:val="28"/>
        </w:rPr>
        <w:t>6</w:t>
      </w:r>
      <w:r w:rsidRPr="001E06C0">
        <w:rPr>
          <w:bCs/>
          <w:iCs/>
          <w:sz w:val="28"/>
          <w:szCs w:val="28"/>
        </w:rPr>
        <w:t xml:space="preserve"> года</w:t>
      </w:r>
      <w:r w:rsidRPr="001E06C0">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8A706B" w:rsidRDefault="00C5304E" w:rsidP="00B47CD2">
      <w:pPr>
        <w:ind w:right="283"/>
        <w:jc w:val="both"/>
        <w:rPr>
          <w:sz w:val="28"/>
          <w:szCs w:val="28"/>
        </w:rPr>
      </w:pPr>
      <w:r w:rsidRPr="008A706B">
        <w:rPr>
          <w:sz w:val="28"/>
          <w:szCs w:val="28"/>
        </w:rPr>
        <w:t>Агафонов Максим Сергеевич</w:t>
      </w:r>
    </w:p>
    <w:p w:rsidR="00B47CD2" w:rsidRPr="008A706B" w:rsidRDefault="00C5304E" w:rsidP="00B47CD2">
      <w:pPr>
        <w:ind w:right="283"/>
        <w:jc w:val="both"/>
        <w:rPr>
          <w:sz w:val="28"/>
          <w:szCs w:val="28"/>
        </w:rPr>
      </w:pPr>
      <w:r w:rsidRPr="008A706B">
        <w:rPr>
          <w:sz w:val="28"/>
          <w:szCs w:val="28"/>
        </w:rPr>
        <w:t>А</w:t>
      </w:r>
      <w:r w:rsidR="00B47CD2" w:rsidRPr="008A706B">
        <w:rPr>
          <w:sz w:val="28"/>
          <w:szCs w:val="28"/>
        </w:rPr>
        <w:t>ндреева Елена Викторовна</w:t>
      </w:r>
    </w:p>
    <w:p w:rsidR="00156615" w:rsidRPr="008A706B" w:rsidRDefault="00156615" w:rsidP="00156615">
      <w:pPr>
        <w:ind w:right="283"/>
        <w:jc w:val="both"/>
        <w:rPr>
          <w:sz w:val="28"/>
          <w:szCs w:val="28"/>
        </w:rPr>
      </w:pPr>
      <w:r w:rsidRPr="008A706B">
        <w:rPr>
          <w:sz w:val="28"/>
          <w:szCs w:val="28"/>
        </w:rPr>
        <w:t>Баранюк Наталья Николаевна</w:t>
      </w:r>
    </w:p>
    <w:p w:rsidR="00156615" w:rsidRPr="00AA4033" w:rsidRDefault="00156615" w:rsidP="00156615">
      <w:pPr>
        <w:ind w:right="283"/>
        <w:jc w:val="both"/>
        <w:rPr>
          <w:sz w:val="28"/>
          <w:szCs w:val="28"/>
        </w:rPr>
      </w:pPr>
      <w:r w:rsidRPr="00AA4033">
        <w:rPr>
          <w:sz w:val="28"/>
          <w:szCs w:val="28"/>
        </w:rPr>
        <w:t>Левченко Роман Алексеевич</w:t>
      </w:r>
    </w:p>
    <w:p w:rsidR="00156615" w:rsidRPr="00AA4033" w:rsidRDefault="00156615" w:rsidP="00156615">
      <w:pPr>
        <w:ind w:right="283"/>
        <w:jc w:val="both"/>
        <w:rPr>
          <w:sz w:val="28"/>
          <w:szCs w:val="28"/>
        </w:rPr>
      </w:pPr>
      <w:r w:rsidRPr="00AA4033">
        <w:rPr>
          <w:sz w:val="28"/>
          <w:szCs w:val="28"/>
        </w:rPr>
        <w:t>Ляпунов Евгений Викторович</w:t>
      </w:r>
    </w:p>
    <w:p w:rsidR="00156615" w:rsidRPr="00AA4033" w:rsidRDefault="00156615" w:rsidP="00156615">
      <w:pPr>
        <w:ind w:right="283"/>
        <w:jc w:val="both"/>
        <w:rPr>
          <w:sz w:val="28"/>
          <w:szCs w:val="28"/>
        </w:rPr>
      </w:pPr>
      <w:r w:rsidRPr="00AA4033">
        <w:rPr>
          <w:sz w:val="28"/>
          <w:szCs w:val="28"/>
        </w:rPr>
        <w:t>Мольский Алексей Валерьевич</w:t>
      </w:r>
    </w:p>
    <w:p w:rsidR="00C64037" w:rsidRPr="001E06C0" w:rsidRDefault="00C64037" w:rsidP="00C64037">
      <w:pPr>
        <w:ind w:right="283"/>
        <w:jc w:val="both"/>
        <w:rPr>
          <w:sz w:val="28"/>
          <w:szCs w:val="28"/>
        </w:rPr>
      </w:pPr>
      <w:r w:rsidRPr="001E06C0">
        <w:rPr>
          <w:sz w:val="28"/>
          <w:szCs w:val="28"/>
        </w:rPr>
        <w:t>Макаров Владимир Александрович</w:t>
      </w:r>
    </w:p>
    <w:p w:rsidR="00156615" w:rsidRPr="001E06C0" w:rsidRDefault="00156615" w:rsidP="00156615">
      <w:pPr>
        <w:ind w:right="283"/>
        <w:jc w:val="both"/>
        <w:rPr>
          <w:sz w:val="28"/>
          <w:szCs w:val="28"/>
        </w:rPr>
      </w:pPr>
      <w:r w:rsidRPr="001E06C0">
        <w:rPr>
          <w:sz w:val="28"/>
          <w:szCs w:val="28"/>
        </w:rPr>
        <w:t>Парамонова Наталья Владимировна</w:t>
      </w:r>
    </w:p>
    <w:p w:rsidR="00DC7233" w:rsidRPr="001E06C0" w:rsidRDefault="00DC7233" w:rsidP="00DC7233">
      <w:pPr>
        <w:ind w:right="283"/>
        <w:jc w:val="both"/>
        <w:rPr>
          <w:sz w:val="28"/>
          <w:szCs w:val="28"/>
        </w:rPr>
      </w:pPr>
      <w:r w:rsidRPr="001E06C0">
        <w:rPr>
          <w:sz w:val="28"/>
          <w:szCs w:val="28"/>
        </w:rPr>
        <w:t>Полинов Алексей Александрович</w:t>
      </w:r>
    </w:p>
    <w:p w:rsidR="00156615" w:rsidRPr="001E06C0" w:rsidRDefault="00156615" w:rsidP="00156615">
      <w:pPr>
        <w:ind w:right="283"/>
        <w:jc w:val="both"/>
        <w:rPr>
          <w:sz w:val="28"/>
          <w:szCs w:val="28"/>
        </w:rPr>
      </w:pPr>
      <w:r w:rsidRPr="001E06C0">
        <w:rPr>
          <w:sz w:val="28"/>
          <w:szCs w:val="28"/>
        </w:rPr>
        <w:t>Сасин Николай Иванович</w:t>
      </w:r>
    </w:p>
    <w:p w:rsidR="00156615" w:rsidRDefault="00156615" w:rsidP="00156615">
      <w:pPr>
        <w:ind w:right="283"/>
        <w:jc w:val="both"/>
        <w:rPr>
          <w:sz w:val="28"/>
          <w:szCs w:val="28"/>
        </w:rPr>
      </w:pPr>
      <w:r w:rsidRPr="008A706B">
        <w:rPr>
          <w:sz w:val="28"/>
          <w:szCs w:val="28"/>
        </w:rPr>
        <w:t>Устюгов Дмитрий Владимирович</w:t>
      </w:r>
    </w:p>
    <w:p w:rsidR="00BB1E17" w:rsidRDefault="00BB1E17" w:rsidP="00156615">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90034" w:rsidRPr="00B90034" w:rsidRDefault="00B90034" w:rsidP="00B90034">
      <w:pPr>
        <w:widowControl w:val="0"/>
        <w:tabs>
          <w:tab w:val="left" w:pos="567"/>
          <w:tab w:val="left" w:pos="709"/>
          <w:tab w:val="left" w:pos="993"/>
          <w:tab w:val="left" w:pos="1134"/>
        </w:tabs>
        <w:jc w:val="both"/>
        <w:rPr>
          <w:sz w:val="28"/>
          <w:szCs w:val="28"/>
        </w:rPr>
      </w:pPr>
      <w:r>
        <w:rPr>
          <w:sz w:val="28"/>
          <w:szCs w:val="28"/>
        </w:rPr>
        <w:tab/>
      </w:r>
      <w:r w:rsidRPr="00B90034">
        <w:rPr>
          <w:sz w:val="28"/>
          <w:szCs w:val="28"/>
        </w:rPr>
        <w:tab/>
        <w:t>1.</w:t>
      </w:r>
      <w:r w:rsidRPr="00B90034">
        <w:rPr>
          <w:sz w:val="28"/>
          <w:szCs w:val="28"/>
        </w:rPr>
        <w:tab/>
        <w:t>Об утверждении кредитного плана ПАО «Россети Северный Кавказ» на 3 квартал 2026 года.</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2.</w:t>
      </w:r>
      <w:r w:rsidRPr="00B90034">
        <w:rPr>
          <w:sz w:val="28"/>
          <w:szCs w:val="28"/>
        </w:rPr>
        <w:tab/>
        <w:t>О рассмотрении отчета Генерального директора ПАО «Россети Северный Кавказ» о выполнении в 1 квартале 2026 года решений, принятых Советом директоров Общества.</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3.</w:t>
      </w:r>
      <w:r w:rsidRPr="00B90034">
        <w:rPr>
          <w:sz w:val="28"/>
          <w:szCs w:val="28"/>
        </w:rPr>
        <w:tab/>
        <w:t>Об утверждении Регламента размещения временно свободных денежных средств ПАО «Россети Северный Кавказ» в новой редакции.</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4.</w:t>
      </w:r>
      <w:r w:rsidRPr="00B90034">
        <w:rPr>
          <w:sz w:val="28"/>
          <w:szCs w:val="28"/>
        </w:rPr>
        <w:tab/>
        <w:t>Об утверждении кандидатуры страховщика Общества.</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5.</w:t>
      </w:r>
      <w:r w:rsidRPr="00B90034">
        <w:rPr>
          <w:sz w:val="28"/>
          <w:szCs w:val="28"/>
        </w:rPr>
        <w:tab/>
        <w:t xml:space="preserve">О рассмотрении отчета об исполнении инвестиционной программы                              ПАО «Россети Северный Кавказ» по итогам 2025 года, в том числе о ходе реализации инвестиционных проектов Общества, включенных в перечень </w:t>
      </w:r>
      <w:r w:rsidRPr="00B90034">
        <w:rPr>
          <w:sz w:val="28"/>
          <w:szCs w:val="28"/>
        </w:rPr>
        <w:lastRenderedPageBreak/>
        <w:t>приоритетных объектов, за 2025 год.</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6.</w:t>
      </w:r>
      <w:r w:rsidRPr="00B90034">
        <w:rPr>
          <w:sz w:val="28"/>
          <w:szCs w:val="28"/>
        </w:rPr>
        <w:tab/>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01.04.2026.</w:t>
      </w:r>
    </w:p>
    <w:p w:rsidR="00B90034" w:rsidRPr="00B90034" w:rsidRDefault="00B90034" w:rsidP="00B90034">
      <w:pPr>
        <w:widowControl w:val="0"/>
        <w:tabs>
          <w:tab w:val="left" w:pos="567"/>
          <w:tab w:val="left" w:pos="709"/>
          <w:tab w:val="left" w:pos="993"/>
          <w:tab w:val="left" w:pos="1134"/>
        </w:tabs>
        <w:jc w:val="both"/>
        <w:rPr>
          <w:sz w:val="28"/>
          <w:szCs w:val="28"/>
        </w:rPr>
      </w:pPr>
      <w:r w:rsidRPr="00B90034">
        <w:rPr>
          <w:sz w:val="28"/>
          <w:szCs w:val="28"/>
        </w:rPr>
        <w:tab/>
        <w:t>7.</w:t>
      </w:r>
      <w:r w:rsidRPr="00B90034">
        <w:rPr>
          <w:sz w:val="28"/>
          <w:szCs w:val="28"/>
        </w:rPr>
        <w:tab/>
        <w:t>О независимости члена Совета директоров ПАО «Россети Северный Кавказ».</w:t>
      </w:r>
    </w:p>
    <w:p w:rsidR="00453C3B" w:rsidRPr="00B90034" w:rsidRDefault="00453C3B" w:rsidP="00BB081D">
      <w:pPr>
        <w:widowControl w:val="0"/>
        <w:tabs>
          <w:tab w:val="left" w:pos="567"/>
          <w:tab w:val="left" w:pos="709"/>
          <w:tab w:val="left" w:pos="993"/>
          <w:tab w:val="left" w:pos="1134"/>
        </w:tabs>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A97D41" w:rsidRDefault="00A97D41" w:rsidP="001665AE">
      <w:pPr>
        <w:autoSpaceDE w:val="0"/>
        <w:autoSpaceDN w:val="0"/>
        <w:adjustRightInd w:val="0"/>
        <w:jc w:val="both"/>
        <w:rPr>
          <w:rFonts w:eastAsia="Calibri"/>
          <w:b/>
          <w:color w:val="000000"/>
          <w:sz w:val="26"/>
          <w:szCs w:val="26"/>
          <w:lang w:eastAsia="en-US"/>
        </w:rPr>
      </w:pPr>
    </w:p>
    <w:p w:rsidR="001665AE" w:rsidRPr="001665AE" w:rsidRDefault="001665AE" w:rsidP="001665AE">
      <w:pPr>
        <w:autoSpaceDE w:val="0"/>
        <w:autoSpaceDN w:val="0"/>
        <w:adjustRightInd w:val="0"/>
        <w:jc w:val="both"/>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rFonts w:eastAsia="Calibri"/>
          <w:sz w:val="28"/>
          <w:szCs w:val="28"/>
          <w:lang w:eastAsia="en-US"/>
        </w:rPr>
      </w:pPr>
      <w:r w:rsidRPr="001665AE">
        <w:rPr>
          <w:rFonts w:eastAsia="Calibri"/>
          <w:b/>
          <w:color w:val="000000"/>
          <w:sz w:val="26"/>
          <w:szCs w:val="26"/>
          <w:lang w:eastAsia="en-US"/>
        </w:rPr>
        <w:t>1.</w:t>
      </w:r>
      <w:r w:rsidRPr="001665AE">
        <w:rPr>
          <w:rFonts w:asciiTheme="minorHAnsi" w:eastAsiaTheme="minorHAnsi" w:hAnsiTheme="minorHAnsi" w:cstheme="minorBidi"/>
          <w:sz w:val="22"/>
          <w:szCs w:val="22"/>
          <w:lang w:eastAsia="en-US"/>
        </w:rPr>
        <w:t xml:space="preserve"> </w:t>
      </w:r>
      <w:r w:rsidRPr="001665AE">
        <w:rPr>
          <w:rFonts w:eastAsia="Calibri"/>
          <w:color w:val="000000"/>
          <w:sz w:val="28"/>
          <w:szCs w:val="28"/>
          <w:lang w:eastAsia="en-US"/>
        </w:rPr>
        <w:t>Об утверждении кредитного плана ПАО «Россети Северный Кавказ»                        на 3 квартал 2026 года.</w:t>
      </w:r>
    </w:p>
    <w:p w:rsidR="001665AE" w:rsidRPr="001665AE" w:rsidRDefault="001665AE" w:rsidP="001665AE">
      <w:pPr>
        <w:autoSpaceDE w:val="0"/>
        <w:autoSpaceDN w:val="0"/>
        <w:adjustRightInd w:val="0"/>
        <w:jc w:val="both"/>
        <w:rPr>
          <w:rFonts w:eastAsia="Calibri"/>
          <w:b/>
          <w:color w:val="000000"/>
          <w:sz w:val="26"/>
          <w:szCs w:val="26"/>
          <w:lang w:eastAsia="en-US"/>
        </w:rPr>
      </w:pPr>
      <w:r w:rsidRPr="001665AE">
        <w:rPr>
          <w:rFonts w:eastAsia="Calibri"/>
          <w:b/>
          <w:color w:val="000000"/>
          <w:sz w:val="26"/>
          <w:szCs w:val="26"/>
          <w:lang w:eastAsia="en-US"/>
        </w:rPr>
        <w:t xml:space="preserve">Решение: </w:t>
      </w:r>
    </w:p>
    <w:p w:rsidR="001665AE" w:rsidRPr="001665AE" w:rsidRDefault="001665AE" w:rsidP="001665AE">
      <w:pPr>
        <w:spacing w:line="259" w:lineRule="auto"/>
        <w:ind w:firstLine="709"/>
        <w:jc w:val="both"/>
        <w:rPr>
          <w:rFonts w:eastAsiaTheme="minorHAnsi"/>
          <w:sz w:val="28"/>
          <w:szCs w:val="28"/>
          <w:lang w:eastAsia="en-US"/>
        </w:rPr>
      </w:pPr>
      <w:r w:rsidRPr="001665AE">
        <w:rPr>
          <w:rFonts w:eastAsiaTheme="minorHAnsi"/>
          <w:sz w:val="28"/>
          <w:szCs w:val="28"/>
          <w:lang w:eastAsia="en-US"/>
        </w:rPr>
        <w:t>1.1.</w:t>
      </w:r>
      <w:r w:rsidRPr="001665AE">
        <w:rPr>
          <w:rFonts w:asciiTheme="minorHAnsi" w:eastAsiaTheme="minorHAnsi" w:hAnsiTheme="minorHAnsi" w:cstheme="minorBidi"/>
          <w:sz w:val="22"/>
          <w:szCs w:val="22"/>
          <w:lang w:eastAsia="en-US"/>
        </w:rPr>
        <w:t xml:space="preserve"> </w:t>
      </w:r>
      <w:r w:rsidRPr="001665AE">
        <w:rPr>
          <w:rFonts w:eastAsiaTheme="minorHAnsi"/>
          <w:sz w:val="28"/>
          <w:szCs w:val="28"/>
          <w:lang w:eastAsia="en-US"/>
        </w:rPr>
        <w:t>Утвердить кредитный план ПАО «Россети Северный Кавказ»                  на 3 квартал 2026 года в соответствии с приложением 1.</w:t>
      </w:r>
    </w:p>
    <w:p w:rsidR="0044157E" w:rsidRPr="00F268F2" w:rsidRDefault="0044157E" w:rsidP="0044157E">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4157E" w:rsidRPr="00F268F2" w:rsidRDefault="0044157E" w:rsidP="0044157E">
      <w:pPr>
        <w:widowControl w:val="0"/>
        <w:tabs>
          <w:tab w:val="left" w:pos="0"/>
          <w:tab w:val="left" w:pos="1276"/>
        </w:tabs>
        <w:jc w:val="both"/>
        <w:rPr>
          <w:sz w:val="28"/>
          <w:szCs w:val="28"/>
        </w:rPr>
      </w:pPr>
      <w:r w:rsidRPr="00F268F2">
        <w:rPr>
          <w:sz w:val="28"/>
          <w:szCs w:val="28"/>
        </w:rPr>
        <w:t>«ПРОТИВ»: нет. «ВОЗДЕРЖАЛСЯ»: нет.</w:t>
      </w:r>
    </w:p>
    <w:p w:rsidR="0044157E" w:rsidRDefault="0044157E" w:rsidP="0044157E">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Pr="001665AE" w:rsidRDefault="001665AE" w:rsidP="001665AE">
      <w:pPr>
        <w:spacing w:line="259" w:lineRule="auto"/>
        <w:ind w:firstLine="709"/>
        <w:jc w:val="both"/>
        <w:rPr>
          <w:rFonts w:eastAsia="Calibri"/>
          <w:b/>
          <w:color w:val="000000"/>
          <w:sz w:val="26"/>
          <w:szCs w:val="26"/>
          <w:lang w:eastAsia="en-US"/>
        </w:rPr>
      </w:pPr>
      <w:r w:rsidRPr="001665AE">
        <w:rPr>
          <w:rFonts w:eastAsia="Calibri"/>
          <w:color w:val="000000"/>
          <w:sz w:val="28"/>
          <w:szCs w:val="28"/>
          <w:lang w:eastAsia="en-US"/>
        </w:rPr>
        <w:tab/>
      </w: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sz w:val="28"/>
          <w:szCs w:val="28"/>
        </w:rPr>
      </w:pPr>
      <w:r w:rsidRPr="001665AE">
        <w:rPr>
          <w:rFonts w:eastAsia="Calibri"/>
          <w:b/>
          <w:color w:val="000000"/>
          <w:sz w:val="26"/>
          <w:szCs w:val="26"/>
          <w:lang w:eastAsia="en-US"/>
        </w:rPr>
        <w:t xml:space="preserve">2.  </w:t>
      </w:r>
      <w:r w:rsidRPr="001665AE">
        <w:rPr>
          <w:rFonts w:eastAsia="Calibri"/>
          <w:color w:val="000000"/>
          <w:sz w:val="28"/>
          <w:szCs w:val="28"/>
          <w:lang w:eastAsia="en-US"/>
        </w:rPr>
        <w:t>О рассмотрении отчета Генерального директора ПАО «Россети Северный Кавказ» о выполнении в 1 квартале 2026 года решений, принятых Советом директоров Общества.</w:t>
      </w:r>
    </w:p>
    <w:p w:rsidR="001665AE" w:rsidRPr="001665AE" w:rsidRDefault="001665AE" w:rsidP="001665AE">
      <w:pPr>
        <w:autoSpaceDE w:val="0"/>
        <w:autoSpaceDN w:val="0"/>
        <w:adjustRightInd w:val="0"/>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ind w:firstLine="709"/>
        <w:jc w:val="both"/>
        <w:rPr>
          <w:sz w:val="28"/>
          <w:szCs w:val="26"/>
        </w:rPr>
      </w:pPr>
      <w:r w:rsidRPr="001665AE">
        <w:rPr>
          <w:sz w:val="28"/>
          <w:szCs w:val="26"/>
        </w:rPr>
        <w:t>2.1. Принять к сведению отчет Генерального директора ПАО «Россети Северный Кавказ» о выполнении в 1 квартале 2026 года решений, принятых Советом директоров Общества, в соответствии с приложением 2.</w:t>
      </w:r>
    </w:p>
    <w:p w:rsidR="001665AE" w:rsidRPr="001665AE" w:rsidRDefault="001665AE" w:rsidP="001665AE">
      <w:pPr>
        <w:ind w:firstLine="709"/>
        <w:jc w:val="both"/>
        <w:rPr>
          <w:sz w:val="28"/>
          <w:szCs w:val="26"/>
        </w:rPr>
      </w:pPr>
      <w:r w:rsidRPr="001665AE">
        <w:rPr>
          <w:sz w:val="28"/>
          <w:szCs w:val="26"/>
        </w:rPr>
        <w:t>2.2. Отметить неисполнение поручения Совета директоров Общества                       от 04.03.2026 (пункт 4.2 по вопросу № 4, протокол от 05.03.2026 № 600) в части представления актуализированного плана-графика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01.01.2026.</w:t>
      </w:r>
    </w:p>
    <w:p w:rsidR="00473851" w:rsidRPr="00F268F2" w:rsidRDefault="00473851" w:rsidP="00473851">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widowControl w:val="0"/>
        <w:tabs>
          <w:tab w:val="left" w:pos="0"/>
          <w:tab w:val="left" w:pos="1276"/>
        </w:tabs>
        <w:jc w:val="both"/>
        <w:rPr>
          <w:sz w:val="28"/>
          <w:szCs w:val="28"/>
        </w:rPr>
      </w:pPr>
      <w:r w:rsidRPr="00F268F2">
        <w:rPr>
          <w:sz w:val="28"/>
          <w:szCs w:val="28"/>
        </w:rPr>
        <w:t>«ПРОТИВ»: нет. «ВОЗДЕРЖАЛСЯ»: нет.</w:t>
      </w:r>
    </w:p>
    <w:p w:rsidR="00473851" w:rsidRDefault="00473851" w:rsidP="00473851">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Default="001665AE" w:rsidP="001665AE">
      <w:pPr>
        <w:autoSpaceDE w:val="0"/>
        <w:autoSpaceDN w:val="0"/>
        <w:adjustRightInd w:val="0"/>
        <w:rPr>
          <w:rFonts w:eastAsia="Calibri"/>
          <w:b/>
          <w:color w:val="000000"/>
          <w:sz w:val="26"/>
          <w:szCs w:val="26"/>
          <w:lang w:eastAsia="en-US"/>
        </w:rPr>
      </w:pPr>
    </w:p>
    <w:p w:rsidR="00A97D41" w:rsidRDefault="00A97D41" w:rsidP="001665AE">
      <w:pPr>
        <w:autoSpaceDE w:val="0"/>
        <w:autoSpaceDN w:val="0"/>
        <w:adjustRightInd w:val="0"/>
        <w:rPr>
          <w:rFonts w:eastAsia="Calibri"/>
          <w:b/>
          <w:color w:val="000000"/>
          <w:sz w:val="26"/>
          <w:szCs w:val="26"/>
          <w:lang w:eastAsia="en-US"/>
        </w:rPr>
      </w:pPr>
    </w:p>
    <w:p w:rsidR="00A97D41" w:rsidRDefault="00A97D41" w:rsidP="001665AE">
      <w:pPr>
        <w:autoSpaceDE w:val="0"/>
        <w:autoSpaceDN w:val="0"/>
        <w:adjustRightInd w:val="0"/>
        <w:rPr>
          <w:rFonts w:eastAsia="Calibri"/>
          <w:b/>
          <w:color w:val="000000"/>
          <w:sz w:val="26"/>
          <w:szCs w:val="26"/>
          <w:lang w:eastAsia="en-US"/>
        </w:rPr>
      </w:pP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sz w:val="28"/>
          <w:szCs w:val="28"/>
        </w:rPr>
      </w:pPr>
      <w:r w:rsidRPr="001665AE">
        <w:rPr>
          <w:rFonts w:eastAsia="Calibri"/>
          <w:b/>
          <w:color w:val="000000"/>
          <w:sz w:val="26"/>
          <w:szCs w:val="26"/>
          <w:lang w:eastAsia="en-US"/>
        </w:rPr>
        <w:t xml:space="preserve">3. </w:t>
      </w:r>
      <w:r w:rsidRPr="001665AE">
        <w:rPr>
          <w:rFonts w:eastAsia="Calibri"/>
          <w:color w:val="000000"/>
          <w:sz w:val="28"/>
          <w:szCs w:val="28"/>
          <w:lang w:eastAsia="en-US"/>
        </w:rPr>
        <w:t>Об утверждении Регламента размещения временно свободных денежных средств ПАО «Россети Северный Кавказ» в новой редакции.</w:t>
      </w:r>
    </w:p>
    <w:p w:rsidR="001665AE" w:rsidRPr="001665AE" w:rsidRDefault="001665AE" w:rsidP="001665AE">
      <w:pPr>
        <w:autoSpaceDE w:val="0"/>
        <w:autoSpaceDN w:val="0"/>
        <w:adjustRightInd w:val="0"/>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shd w:val="clear" w:color="auto" w:fill="FFFFFF"/>
        <w:tabs>
          <w:tab w:val="left" w:pos="709"/>
          <w:tab w:val="left" w:pos="992"/>
        </w:tabs>
        <w:spacing w:line="259" w:lineRule="auto"/>
        <w:ind w:firstLine="709"/>
        <w:jc w:val="both"/>
        <w:rPr>
          <w:rFonts w:asciiTheme="minorHAnsi" w:eastAsia="Calibri" w:hAnsiTheme="minorHAnsi" w:cstheme="minorBidi"/>
          <w:sz w:val="28"/>
          <w:szCs w:val="28"/>
          <w:lang w:eastAsia="en-US"/>
        </w:rPr>
      </w:pPr>
      <w:r w:rsidRPr="001665AE">
        <w:rPr>
          <w:rFonts w:eastAsia="Calibri"/>
          <w:bCs/>
          <w:sz w:val="28"/>
          <w:szCs w:val="28"/>
          <w:lang w:eastAsia="en-US"/>
        </w:rPr>
        <w:t>3.1. Утвердить Регламент размещения временно свободных денежных средств ПАО «Россети Северный Кавказ» в новой редакции согласно приложению 3.</w:t>
      </w:r>
    </w:p>
    <w:p w:rsidR="00473851" w:rsidRPr="00F268F2" w:rsidRDefault="00473851" w:rsidP="00473851">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widowControl w:val="0"/>
        <w:tabs>
          <w:tab w:val="left" w:pos="0"/>
          <w:tab w:val="left" w:pos="1276"/>
        </w:tabs>
        <w:jc w:val="both"/>
        <w:rPr>
          <w:sz w:val="28"/>
          <w:szCs w:val="28"/>
        </w:rPr>
      </w:pPr>
      <w:r w:rsidRPr="00F268F2">
        <w:rPr>
          <w:sz w:val="28"/>
          <w:szCs w:val="28"/>
        </w:rPr>
        <w:t>«ПРОТИВ»: нет. «ВОЗДЕРЖАЛСЯ»: нет.</w:t>
      </w:r>
    </w:p>
    <w:p w:rsidR="00473851" w:rsidRDefault="00473851" w:rsidP="00473851">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Default="001665AE" w:rsidP="001665AE">
      <w:pPr>
        <w:autoSpaceDE w:val="0"/>
        <w:autoSpaceDN w:val="0"/>
        <w:adjustRightInd w:val="0"/>
        <w:rPr>
          <w:rFonts w:eastAsia="Calibri"/>
          <w:b/>
          <w:color w:val="000000"/>
          <w:sz w:val="26"/>
          <w:szCs w:val="26"/>
          <w:lang w:eastAsia="en-US"/>
        </w:rPr>
      </w:pP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sz w:val="28"/>
          <w:szCs w:val="28"/>
        </w:rPr>
      </w:pPr>
      <w:r w:rsidRPr="001665AE">
        <w:rPr>
          <w:rFonts w:eastAsia="Calibri"/>
          <w:b/>
          <w:color w:val="000000"/>
          <w:sz w:val="26"/>
          <w:szCs w:val="26"/>
          <w:lang w:eastAsia="en-US"/>
        </w:rPr>
        <w:t xml:space="preserve">4.  </w:t>
      </w:r>
      <w:r w:rsidRPr="001665AE">
        <w:rPr>
          <w:rFonts w:eastAsia="Calibri"/>
          <w:color w:val="000000"/>
          <w:sz w:val="28"/>
          <w:szCs w:val="28"/>
          <w:lang w:eastAsia="en-US"/>
        </w:rPr>
        <w:t>Об утверждении кандидатуры страховщика Общества.</w:t>
      </w:r>
    </w:p>
    <w:p w:rsidR="001665AE" w:rsidRPr="001665AE" w:rsidRDefault="001665AE" w:rsidP="001665AE">
      <w:pPr>
        <w:autoSpaceDE w:val="0"/>
        <w:autoSpaceDN w:val="0"/>
        <w:adjustRightInd w:val="0"/>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tabs>
          <w:tab w:val="left" w:pos="993"/>
          <w:tab w:val="left" w:pos="1276"/>
        </w:tabs>
        <w:spacing w:after="160" w:line="259" w:lineRule="auto"/>
        <w:ind w:firstLine="709"/>
        <w:jc w:val="both"/>
        <w:rPr>
          <w:rFonts w:asciiTheme="minorHAnsi" w:eastAsia="MS Mincho" w:hAnsiTheme="minorHAnsi" w:cstheme="minorBidi"/>
          <w:sz w:val="28"/>
          <w:szCs w:val="28"/>
          <w:lang w:eastAsia="ja-JP"/>
        </w:rPr>
      </w:pPr>
      <w:r w:rsidRPr="001665AE">
        <w:rPr>
          <w:rFonts w:eastAsia="MS Mincho"/>
          <w:sz w:val="28"/>
          <w:szCs w:val="28"/>
          <w:lang w:eastAsia="ja-JP"/>
        </w:rPr>
        <w:t>4.1. Утвердить в качестве страховщика Общества следующую страховую компанию:</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9"/>
        <w:gridCol w:w="3178"/>
        <w:gridCol w:w="2969"/>
      </w:tblGrid>
      <w:tr w:rsidR="001665AE" w:rsidRPr="001665AE" w:rsidTr="00576C3A">
        <w:trPr>
          <w:trHeight w:val="463"/>
        </w:trPr>
        <w:tc>
          <w:tcPr>
            <w:tcW w:w="1760"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jc w:val="center"/>
              <w:rPr>
                <w:rFonts w:asciiTheme="minorHAnsi" w:eastAsiaTheme="minorHAnsi" w:hAnsiTheme="minorHAnsi" w:cstheme="minorBidi"/>
                <w:bCs/>
                <w:iCs/>
                <w:sz w:val="22"/>
                <w:szCs w:val="22"/>
                <w:lang w:eastAsia="en-US"/>
              </w:rPr>
            </w:pPr>
            <w:r w:rsidRPr="001665AE">
              <w:rPr>
                <w:bCs/>
                <w:iCs/>
              </w:rPr>
              <w:t>Вид страхования</w:t>
            </w:r>
          </w:p>
        </w:tc>
        <w:tc>
          <w:tcPr>
            <w:tcW w:w="1675"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jc w:val="center"/>
              <w:rPr>
                <w:rFonts w:asciiTheme="minorHAnsi" w:eastAsiaTheme="minorHAnsi" w:hAnsiTheme="minorHAnsi" w:cstheme="minorBidi"/>
                <w:bCs/>
                <w:iCs/>
                <w:sz w:val="22"/>
                <w:szCs w:val="22"/>
                <w:lang w:eastAsia="en-US"/>
              </w:rPr>
            </w:pPr>
            <w:r w:rsidRPr="001665AE">
              <w:rPr>
                <w:bCs/>
                <w:iCs/>
              </w:rPr>
              <w:t>Страховая компания</w:t>
            </w:r>
          </w:p>
        </w:tc>
        <w:tc>
          <w:tcPr>
            <w:tcW w:w="1565"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jc w:val="center"/>
              <w:rPr>
                <w:rFonts w:asciiTheme="minorHAnsi" w:eastAsiaTheme="minorHAnsi" w:hAnsiTheme="minorHAnsi" w:cstheme="minorBidi"/>
                <w:bCs/>
                <w:iCs/>
                <w:sz w:val="22"/>
                <w:szCs w:val="22"/>
                <w:lang w:eastAsia="en-US"/>
              </w:rPr>
            </w:pPr>
            <w:r w:rsidRPr="001665AE">
              <w:rPr>
                <w:bCs/>
                <w:iCs/>
              </w:rPr>
              <w:t>Период страхования</w:t>
            </w:r>
          </w:p>
        </w:tc>
      </w:tr>
      <w:tr w:rsidR="001665AE" w:rsidRPr="001665AE" w:rsidTr="00576C3A">
        <w:trPr>
          <w:trHeight w:val="1150"/>
        </w:trPr>
        <w:tc>
          <w:tcPr>
            <w:tcW w:w="1760"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rPr>
                <w:rFonts w:asciiTheme="minorHAnsi" w:eastAsiaTheme="minorHAnsi" w:hAnsiTheme="minorHAnsi" w:cstheme="minorBidi"/>
                <w:sz w:val="22"/>
                <w:szCs w:val="22"/>
                <w:lang w:eastAsia="en-US"/>
              </w:rPr>
            </w:pPr>
          </w:p>
          <w:p w:rsidR="001665AE" w:rsidRPr="001665AE" w:rsidRDefault="001665AE" w:rsidP="001665AE">
            <w:pPr>
              <w:spacing w:after="160" w:line="259" w:lineRule="auto"/>
              <w:jc w:val="center"/>
              <w:rPr>
                <w:rFonts w:asciiTheme="minorHAnsi" w:eastAsiaTheme="minorHAnsi" w:hAnsiTheme="minorHAnsi" w:cstheme="minorBidi"/>
                <w:sz w:val="22"/>
                <w:szCs w:val="22"/>
                <w:lang w:eastAsia="en-US"/>
              </w:rPr>
            </w:pPr>
            <w:r w:rsidRPr="001665AE">
              <w:rPr>
                <w:rFonts w:eastAsiaTheme="minorHAnsi"/>
                <w:lang w:eastAsia="en-US"/>
              </w:rPr>
              <w:t>Обязательное страхование гражданской ответственности владельцев транспортных средств (ОСАГО)</w:t>
            </w:r>
          </w:p>
          <w:p w:rsidR="001665AE" w:rsidRPr="001665AE" w:rsidRDefault="001665AE" w:rsidP="001665AE">
            <w:pPr>
              <w:spacing w:after="160" w:line="259" w:lineRule="auto"/>
              <w:jc w:val="center"/>
              <w:rPr>
                <w:rFonts w:asciiTheme="minorHAnsi" w:eastAsiaTheme="minorHAnsi" w:hAnsiTheme="minorHAnsi" w:cstheme="minorBidi"/>
                <w:sz w:val="22"/>
                <w:szCs w:val="22"/>
                <w:lang w:eastAsia="en-US"/>
              </w:rPr>
            </w:pPr>
          </w:p>
        </w:tc>
        <w:tc>
          <w:tcPr>
            <w:tcW w:w="1675"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jc w:val="center"/>
              <w:rPr>
                <w:rFonts w:asciiTheme="minorHAnsi" w:eastAsiaTheme="minorHAnsi" w:hAnsiTheme="minorHAnsi" w:cstheme="minorBidi"/>
                <w:sz w:val="22"/>
                <w:szCs w:val="22"/>
                <w:lang w:eastAsia="en-US"/>
              </w:rPr>
            </w:pPr>
            <w:r w:rsidRPr="001665AE">
              <w:rPr>
                <w:rFonts w:eastAsiaTheme="minorHAnsi"/>
                <w:lang w:eastAsia="en-US"/>
              </w:rPr>
              <w:t>СПАО «Ингосстрах»</w:t>
            </w:r>
          </w:p>
          <w:p w:rsidR="001665AE" w:rsidRPr="001665AE" w:rsidRDefault="001665AE" w:rsidP="001665AE">
            <w:pPr>
              <w:spacing w:after="160" w:line="259" w:lineRule="auto"/>
              <w:rPr>
                <w:rFonts w:asciiTheme="minorHAnsi" w:eastAsiaTheme="minorHAnsi" w:hAnsiTheme="minorHAnsi" w:cstheme="minorBidi"/>
                <w:bCs/>
                <w:iCs/>
                <w:sz w:val="22"/>
                <w:szCs w:val="22"/>
                <w:lang w:eastAsia="en-US"/>
              </w:rPr>
            </w:pPr>
          </w:p>
        </w:tc>
        <w:tc>
          <w:tcPr>
            <w:tcW w:w="1565" w:type="pct"/>
            <w:tcBorders>
              <w:top w:val="single" w:sz="4" w:space="0" w:color="000000"/>
              <w:left w:val="single" w:sz="4" w:space="0" w:color="000000"/>
              <w:bottom w:val="single" w:sz="4" w:space="0" w:color="000000"/>
              <w:right w:val="single" w:sz="4" w:space="0" w:color="000000"/>
            </w:tcBorders>
            <w:vAlign w:val="center"/>
          </w:tcPr>
          <w:p w:rsidR="001665AE" w:rsidRPr="001665AE" w:rsidRDefault="001665AE" w:rsidP="001665AE">
            <w:pPr>
              <w:spacing w:after="160" w:line="259" w:lineRule="auto"/>
              <w:jc w:val="center"/>
              <w:rPr>
                <w:rFonts w:asciiTheme="minorHAnsi" w:eastAsiaTheme="minorHAnsi" w:hAnsiTheme="minorHAnsi" w:cstheme="minorBidi"/>
                <w:sz w:val="22"/>
                <w:szCs w:val="22"/>
                <w:lang w:eastAsia="en-US"/>
              </w:rPr>
            </w:pPr>
            <w:r w:rsidRPr="001665AE">
              <w:rPr>
                <w:rFonts w:eastAsiaTheme="minorHAnsi"/>
                <w:lang w:eastAsia="en-US"/>
              </w:rPr>
              <w:t>с 01.06.2026</w:t>
            </w:r>
          </w:p>
          <w:p w:rsidR="001665AE" w:rsidRPr="001665AE" w:rsidRDefault="001665AE" w:rsidP="001665AE">
            <w:pPr>
              <w:spacing w:after="160" w:line="259" w:lineRule="auto"/>
              <w:jc w:val="center"/>
              <w:rPr>
                <w:rFonts w:asciiTheme="minorHAnsi" w:eastAsiaTheme="minorHAnsi" w:hAnsiTheme="minorHAnsi" w:cstheme="minorBidi"/>
                <w:bCs/>
                <w:iCs/>
                <w:sz w:val="22"/>
                <w:szCs w:val="22"/>
                <w:lang w:eastAsia="en-US"/>
              </w:rPr>
            </w:pPr>
            <w:r w:rsidRPr="001665AE">
              <w:rPr>
                <w:rFonts w:eastAsiaTheme="minorHAnsi"/>
                <w:lang w:eastAsia="en-US"/>
              </w:rPr>
              <w:t>по 30.05.2027</w:t>
            </w:r>
          </w:p>
        </w:tc>
      </w:tr>
    </w:tbl>
    <w:p w:rsidR="00473851" w:rsidRPr="00F268F2" w:rsidRDefault="00473851" w:rsidP="00473851">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widowControl w:val="0"/>
        <w:tabs>
          <w:tab w:val="left" w:pos="0"/>
          <w:tab w:val="left" w:pos="1276"/>
        </w:tabs>
        <w:jc w:val="both"/>
        <w:rPr>
          <w:sz w:val="28"/>
          <w:szCs w:val="28"/>
        </w:rPr>
      </w:pPr>
      <w:r w:rsidRPr="00F268F2">
        <w:rPr>
          <w:sz w:val="28"/>
          <w:szCs w:val="28"/>
        </w:rPr>
        <w:t>«ПРОТИВ»: нет. «ВОЗДЕРЖАЛСЯ»: нет.</w:t>
      </w:r>
    </w:p>
    <w:p w:rsidR="00473851" w:rsidRDefault="00473851" w:rsidP="00473851">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Pr="001665AE" w:rsidRDefault="001665AE" w:rsidP="001665AE">
      <w:pPr>
        <w:autoSpaceDE w:val="0"/>
        <w:autoSpaceDN w:val="0"/>
        <w:adjustRightInd w:val="0"/>
        <w:rPr>
          <w:rFonts w:eastAsia="Calibri"/>
          <w:color w:val="000000"/>
          <w:sz w:val="26"/>
          <w:szCs w:val="26"/>
          <w:lang w:eastAsia="en-US"/>
        </w:rPr>
      </w:pP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sz w:val="28"/>
          <w:szCs w:val="28"/>
        </w:rPr>
      </w:pPr>
      <w:r w:rsidRPr="001665AE">
        <w:rPr>
          <w:rFonts w:eastAsia="Calibri"/>
          <w:b/>
          <w:color w:val="000000"/>
          <w:sz w:val="26"/>
          <w:szCs w:val="26"/>
          <w:lang w:eastAsia="en-US"/>
        </w:rPr>
        <w:t xml:space="preserve">5.  </w:t>
      </w:r>
      <w:r w:rsidRPr="001665AE">
        <w:rPr>
          <w:sz w:val="28"/>
          <w:szCs w:val="28"/>
        </w:rPr>
        <w:t>О рассмотрении отчета об исполнении инвестиционной программы                            ПАО «Россети Северный Кавказ» по итогам 2025 года, в том числе о ходе реализации инвестиционных проектов Общества, включенных в перечень приоритетных объектов, за 2025 год.</w:t>
      </w:r>
    </w:p>
    <w:p w:rsidR="001665AE" w:rsidRPr="001665AE" w:rsidRDefault="001665AE" w:rsidP="001665AE">
      <w:pPr>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bCs/>
          <w:iCs/>
          <w:sz w:val="26"/>
          <w:szCs w:val="26"/>
          <w:highlight w:val="white"/>
          <w:lang w:eastAsia="en-US"/>
        </w:rPr>
      </w:pPr>
      <w:r w:rsidRPr="001665AE">
        <w:rPr>
          <w:bCs/>
          <w:iCs/>
          <w:sz w:val="28"/>
          <w:szCs w:val="28"/>
          <w:highlight w:val="white"/>
        </w:rPr>
        <w:t>5.1. Принять к сведению отчет об исполнении инвестиционной программы ПАО «Россети Северный Кавказ» по итогам 2025 года, в том числе о ходе реализации инвестиционных проектов Общества, включенных в перечень приоритетных объектов, за 2025 год согласно приложениям 4,</w:t>
      </w:r>
      <w:r w:rsidR="00F268F2">
        <w:rPr>
          <w:bCs/>
          <w:iCs/>
          <w:sz w:val="28"/>
          <w:szCs w:val="28"/>
          <w:highlight w:val="white"/>
        </w:rPr>
        <w:t xml:space="preserve"> </w:t>
      </w:r>
      <w:r w:rsidRPr="001665AE">
        <w:rPr>
          <w:bCs/>
          <w:iCs/>
          <w:sz w:val="28"/>
          <w:szCs w:val="28"/>
          <w:highlight w:val="white"/>
        </w:rPr>
        <w:t>5.</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bCs/>
          <w:iCs/>
          <w:sz w:val="26"/>
          <w:szCs w:val="26"/>
          <w:lang w:eastAsia="en-US"/>
        </w:rPr>
      </w:pPr>
      <w:r w:rsidRPr="001665AE">
        <w:rPr>
          <w:bCs/>
          <w:iCs/>
          <w:sz w:val="28"/>
          <w:szCs w:val="28"/>
        </w:rPr>
        <w:t>5.2. Поручить Генеральному директору ПАО «Россети Северный Кавказ»:</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bCs/>
          <w:iCs/>
          <w:sz w:val="26"/>
          <w:szCs w:val="26"/>
          <w:lang w:eastAsia="en-US"/>
        </w:rPr>
      </w:pPr>
      <w:r w:rsidRPr="001665AE">
        <w:rPr>
          <w:bCs/>
          <w:iCs/>
          <w:sz w:val="28"/>
          <w:szCs w:val="28"/>
        </w:rPr>
        <w:t>5.2.1. Доработать отчет об исполнении пункта 6.3.1. по вопросу № 6 протокола Совета директоров ПАО «Россети Северный Кавказ» от 25.08.2025 № 588:</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bCs/>
          <w:iCs/>
          <w:sz w:val="26"/>
          <w:szCs w:val="26"/>
          <w:lang w:eastAsia="en-US"/>
        </w:rPr>
      </w:pPr>
      <w:r w:rsidRPr="001665AE">
        <w:rPr>
          <w:bCs/>
          <w:iCs/>
          <w:sz w:val="28"/>
          <w:szCs w:val="28"/>
        </w:rPr>
        <w:t>5.2.1.1. Указать причины невключения в утвержденную инвестиционную программу ПАО «Россети Северный Кавказ» мероприятий, реализованных в 2025 году, с учетом сроков подготовки и утверждения инвестиционной программы в соответствии с постановлением Правительства Российской Федерации от 01.12.2009 № 977 и указанием даты возникновения необходимости реализации мероприятий, инициирования инвестиционного проекта (с подготовкой обосновывающих материалов), принятия решения о включении/не включении проекта в инвестиционную программу, наличия замечаний органов регулирования и т.д.;</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iCs/>
          <w:sz w:val="28"/>
          <w:szCs w:val="28"/>
          <w:lang w:eastAsia="en-US"/>
        </w:rPr>
      </w:pPr>
      <w:r w:rsidRPr="001665AE">
        <w:rPr>
          <w:bCs/>
          <w:iCs/>
          <w:sz w:val="28"/>
          <w:szCs w:val="28"/>
        </w:rPr>
        <w:t>5.2.1.2. Сформировать план мероприятий по обеспечению включения в инвестиционную программу всех инвестиционных проектов, планируемых к реализации, и проектов, необходимость реализации которых возникла в ходе процедуры утверждения инвестиционной программы с указанием ответственных лиц.</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sz w:val="28"/>
          <w:szCs w:val="28"/>
          <w:lang w:eastAsia="en-US"/>
        </w:rPr>
      </w:pPr>
      <w:r w:rsidRPr="001665AE">
        <w:rPr>
          <w:bCs/>
          <w:iCs/>
          <w:sz w:val="28"/>
          <w:szCs w:val="28"/>
        </w:rPr>
        <w:t>5.2.2. Усилить контроль за своевременной и качественной разработкой проектно-сметной документации, в том числе по инвестиционным проектам ПАО «Россети Северный Кавказ», включенным в перечень приоритетных объектов.</w:t>
      </w:r>
    </w:p>
    <w:p w:rsidR="001665AE" w:rsidRPr="001665AE" w:rsidRDefault="001665AE" w:rsidP="001665AE">
      <w:pPr>
        <w:spacing w:after="160" w:line="259" w:lineRule="auto"/>
        <w:ind w:firstLine="709"/>
        <w:contextualSpacing/>
        <w:jc w:val="both"/>
        <w:rPr>
          <w:rFonts w:asciiTheme="minorHAnsi" w:eastAsiaTheme="minorHAnsi" w:hAnsiTheme="minorHAnsi" w:cstheme="minorBidi"/>
          <w:sz w:val="28"/>
          <w:szCs w:val="28"/>
          <w:lang w:eastAsia="en-US"/>
        </w:rPr>
      </w:pPr>
      <w:r w:rsidRPr="001665AE">
        <w:rPr>
          <w:bCs/>
          <w:iCs/>
          <w:sz w:val="28"/>
          <w:szCs w:val="28"/>
        </w:rPr>
        <w:t xml:space="preserve">5.2.3. Обеспечить в 2026 году завершение работ на объектах, реконструкция которых не выполнена в 2025 году. </w:t>
      </w:r>
    </w:p>
    <w:p w:rsidR="00473851" w:rsidRPr="00F268F2" w:rsidRDefault="00473851" w:rsidP="00473851">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widowControl w:val="0"/>
        <w:tabs>
          <w:tab w:val="left" w:pos="0"/>
          <w:tab w:val="left" w:pos="1276"/>
        </w:tabs>
        <w:jc w:val="both"/>
        <w:rPr>
          <w:sz w:val="28"/>
          <w:szCs w:val="28"/>
        </w:rPr>
      </w:pPr>
      <w:r w:rsidRPr="00F268F2">
        <w:rPr>
          <w:sz w:val="28"/>
          <w:szCs w:val="28"/>
        </w:rPr>
        <w:t>«ПРОТИВ»: нет. «ВОЗДЕРЖАЛСЯ»: нет.</w:t>
      </w:r>
    </w:p>
    <w:p w:rsidR="00473851" w:rsidRDefault="00473851" w:rsidP="00473851">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Pr="001665AE" w:rsidRDefault="001665AE" w:rsidP="001665AE">
      <w:pPr>
        <w:jc w:val="both"/>
        <w:rPr>
          <w:sz w:val="26"/>
          <w:szCs w:val="26"/>
        </w:rPr>
      </w:pP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rFonts w:eastAsia="Calibri"/>
          <w:color w:val="000000"/>
          <w:sz w:val="28"/>
          <w:szCs w:val="28"/>
          <w:lang w:eastAsia="en-US"/>
        </w:rPr>
      </w:pPr>
      <w:r w:rsidRPr="001665AE">
        <w:rPr>
          <w:rFonts w:eastAsia="Calibri"/>
          <w:b/>
          <w:color w:val="000000"/>
          <w:sz w:val="26"/>
          <w:szCs w:val="26"/>
          <w:lang w:eastAsia="en-US"/>
        </w:rPr>
        <w:t>6.</w:t>
      </w:r>
      <w:r w:rsidRPr="001665AE">
        <w:rPr>
          <w:rFonts w:asciiTheme="minorHAnsi" w:eastAsiaTheme="minorHAnsi" w:hAnsiTheme="minorHAnsi" w:cstheme="minorBidi"/>
          <w:sz w:val="22"/>
          <w:szCs w:val="22"/>
          <w:lang w:eastAsia="en-US"/>
        </w:rPr>
        <w:t xml:space="preserve"> </w:t>
      </w:r>
      <w:r w:rsidRPr="001665AE">
        <w:rPr>
          <w:rFonts w:eastAsia="Calibri"/>
          <w:color w:val="000000"/>
          <w:sz w:val="28"/>
          <w:szCs w:val="28"/>
          <w:lang w:eastAsia="en-US"/>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01.04.2026.</w:t>
      </w:r>
    </w:p>
    <w:p w:rsidR="001665AE" w:rsidRPr="001665AE" w:rsidRDefault="001665AE" w:rsidP="001665AE">
      <w:pPr>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ind w:firstLine="709"/>
        <w:jc w:val="both"/>
        <w:rPr>
          <w:rFonts w:eastAsiaTheme="minorHAnsi"/>
          <w:sz w:val="28"/>
          <w:szCs w:val="28"/>
          <w:lang w:eastAsia="en-US"/>
        </w:rPr>
      </w:pPr>
      <w:r w:rsidRPr="001665AE">
        <w:rPr>
          <w:rFonts w:eastAsiaTheme="minorHAnsi"/>
          <w:sz w:val="28"/>
          <w:szCs w:val="28"/>
          <w:lang w:eastAsia="en-US"/>
        </w:rPr>
        <w:t>6.1. Утвердить 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01.04.2026, согласно приложению 6.</w:t>
      </w:r>
    </w:p>
    <w:p w:rsidR="001665AE" w:rsidRPr="001665AE" w:rsidRDefault="001665AE" w:rsidP="001665AE">
      <w:pPr>
        <w:ind w:firstLine="709"/>
        <w:jc w:val="both"/>
        <w:rPr>
          <w:rFonts w:eastAsiaTheme="minorHAnsi"/>
          <w:sz w:val="28"/>
          <w:szCs w:val="28"/>
          <w:lang w:eastAsia="en-US"/>
        </w:rPr>
      </w:pPr>
      <w:r w:rsidRPr="001665AE">
        <w:rPr>
          <w:rFonts w:eastAsiaTheme="minorHAnsi"/>
          <w:sz w:val="28"/>
          <w:szCs w:val="28"/>
          <w:lang w:eastAsia="en-US"/>
        </w:rPr>
        <w:t>6.2. Принять к сведению отчет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1 квартале 2026 года, согласно приложению 7.</w:t>
      </w:r>
    </w:p>
    <w:p w:rsidR="001665AE" w:rsidRPr="001665AE" w:rsidRDefault="001665AE" w:rsidP="001665AE">
      <w:pPr>
        <w:ind w:firstLine="709"/>
        <w:jc w:val="both"/>
        <w:rPr>
          <w:rFonts w:eastAsiaTheme="minorHAnsi"/>
          <w:sz w:val="28"/>
          <w:szCs w:val="28"/>
          <w:lang w:eastAsia="en-US"/>
        </w:rPr>
      </w:pPr>
      <w:r w:rsidRPr="001665AE">
        <w:rPr>
          <w:rFonts w:eastAsiaTheme="minorHAnsi"/>
          <w:sz w:val="28"/>
          <w:szCs w:val="28"/>
          <w:lang w:eastAsia="en-US"/>
        </w:rPr>
        <w:t>6.3. Поручить Единоличному исполнительному органу ПАО «Россети Северный Кавказ» провести оценку нереальной к взысканию (погашению) задолженности в процедурах банкротства потребителей услуг - должников, с учетом оценки общей суммы требований кредиторов и сформированной в рамках процедуры банкротства конкурсной массы. Результаты оценки представить Совету директоров Общества в рамках вопроса «Об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01.07.2026».</w:t>
      </w:r>
    </w:p>
    <w:p w:rsidR="001665AE" w:rsidRPr="001665AE" w:rsidRDefault="001665AE" w:rsidP="001665AE">
      <w:pPr>
        <w:ind w:firstLine="709"/>
        <w:jc w:val="both"/>
        <w:rPr>
          <w:rFonts w:eastAsiaTheme="minorHAnsi"/>
          <w:sz w:val="28"/>
          <w:szCs w:val="28"/>
          <w:lang w:eastAsia="en-US"/>
        </w:rPr>
      </w:pPr>
      <w:r w:rsidRPr="001665AE">
        <w:rPr>
          <w:rFonts w:eastAsiaTheme="minorHAnsi"/>
          <w:sz w:val="28"/>
          <w:szCs w:val="28"/>
          <w:lang w:eastAsia="en-US"/>
        </w:rPr>
        <w:t>6.4. Отметить неисполнение Единоличным исполнительным органом ПАО «Россети Северный Кавказ» поручения Совета директоров Общества</w:t>
      </w:r>
      <w:r w:rsidRPr="001665AE">
        <w:rPr>
          <w:rFonts w:eastAsiaTheme="minorHAnsi"/>
          <w:sz w:val="28"/>
          <w:szCs w:val="28"/>
          <w:lang w:eastAsia="en-US"/>
        </w:rPr>
        <w:br/>
        <w:t>(пункт 4.2. протокола от 05.03.2026 № 600) в части пересмотра представленного план-графика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01.01.2026, в части сроков получения ожидаемого результата в виде погашения\снижения задолженности, увеличив объем погашения\снижения задолженности в 2026 году.</w:t>
      </w:r>
    </w:p>
    <w:p w:rsidR="00473851" w:rsidRPr="00F268F2" w:rsidRDefault="00473851" w:rsidP="00473851">
      <w:pPr>
        <w:tabs>
          <w:tab w:val="left" w:pos="10260"/>
        </w:tabs>
        <w:spacing w:line="256" w:lineRule="auto"/>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widowControl w:val="0"/>
        <w:tabs>
          <w:tab w:val="left" w:pos="0"/>
          <w:tab w:val="left" w:pos="1276"/>
        </w:tabs>
        <w:jc w:val="both"/>
        <w:rPr>
          <w:sz w:val="28"/>
          <w:szCs w:val="28"/>
        </w:rPr>
      </w:pPr>
      <w:r w:rsidRPr="00F268F2">
        <w:rPr>
          <w:sz w:val="28"/>
          <w:szCs w:val="28"/>
        </w:rPr>
        <w:t>«ПРОТИВ»: нет. «ВОЗДЕРЖАЛСЯ»: нет.</w:t>
      </w:r>
    </w:p>
    <w:p w:rsidR="00473851" w:rsidRDefault="00473851" w:rsidP="00473851">
      <w:pPr>
        <w:tabs>
          <w:tab w:val="left" w:pos="1134"/>
        </w:tabs>
        <w:jc w:val="both"/>
        <w:outlineLvl w:val="0"/>
        <w:rPr>
          <w:rFonts w:eastAsia="Calibri"/>
          <w:color w:val="000000"/>
          <w:sz w:val="28"/>
          <w:szCs w:val="28"/>
        </w:rPr>
      </w:pPr>
      <w:r w:rsidRPr="00F268F2">
        <w:rPr>
          <w:b/>
          <w:sz w:val="28"/>
          <w:szCs w:val="28"/>
        </w:rPr>
        <w:t>Решение принято.</w:t>
      </w:r>
      <w:r>
        <w:t xml:space="preserve"> </w:t>
      </w:r>
    </w:p>
    <w:p w:rsidR="001665AE" w:rsidRPr="001665AE" w:rsidRDefault="001665AE" w:rsidP="001665AE">
      <w:pPr>
        <w:autoSpaceDE w:val="0"/>
        <w:autoSpaceDN w:val="0"/>
        <w:adjustRightInd w:val="0"/>
        <w:rPr>
          <w:rFonts w:eastAsia="Calibri"/>
          <w:b/>
          <w:color w:val="000000"/>
          <w:sz w:val="26"/>
          <w:szCs w:val="26"/>
          <w:lang w:eastAsia="en-US"/>
        </w:rPr>
      </w:pPr>
    </w:p>
    <w:p w:rsidR="001665AE" w:rsidRPr="001665AE" w:rsidRDefault="001665AE" w:rsidP="001665AE">
      <w:pPr>
        <w:autoSpaceDE w:val="0"/>
        <w:autoSpaceDN w:val="0"/>
        <w:adjustRightInd w:val="0"/>
        <w:rPr>
          <w:rFonts w:eastAsia="Calibri"/>
          <w:b/>
          <w:color w:val="000000"/>
          <w:sz w:val="26"/>
          <w:szCs w:val="26"/>
          <w:lang w:eastAsia="en-US"/>
        </w:rPr>
      </w:pPr>
      <w:r w:rsidRPr="001665AE">
        <w:rPr>
          <w:rFonts w:eastAsia="Calibri"/>
          <w:b/>
          <w:color w:val="000000"/>
          <w:sz w:val="26"/>
          <w:szCs w:val="26"/>
          <w:lang w:eastAsia="en-US"/>
        </w:rPr>
        <w:t xml:space="preserve">Вопрос: </w:t>
      </w:r>
    </w:p>
    <w:p w:rsidR="001665AE" w:rsidRPr="001665AE" w:rsidRDefault="001665AE" w:rsidP="001665AE">
      <w:pPr>
        <w:jc w:val="both"/>
        <w:rPr>
          <w:rFonts w:eastAsia="Calibri"/>
          <w:color w:val="000000"/>
          <w:sz w:val="28"/>
          <w:szCs w:val="28"/>
          <w:lang w:eastAsia="en-US"/>
        </w:rPr>
      </w:pPr>
      <w:r w:rsidRPr="001665AE">
        <w:rPr>
          <w:rFonts w:eastAsia="Calibri"/>
          <w:b/>
          <w:color w:val="000000"/>
          <w:sz w:val="26"/>
          <w:szCs w:val="26"/>
          <w:lang w:eastAsia="en-US"/>
        </w:rPr>
        <w:t>7.</w:t>
      </w:r>
      <w:r w:rsidRPr="001665AE">
        <w:rPr>
          <w:rFonts w:asciiTheme="minorHAnsi" w:eastAsiaTheme="minorHAnsi" w:hAnsiTheme="minorHAnsi" w:cstheme="minorBidi"/>
          <w:sz w:val="22"/>
          <w:szCs w:val="22"/>
          <w:lang w:eastAsia="en-US"/>
        </w:rPr>
        <w:t xml:space="preserve"> </w:t>
      </w:r>
      <w:r w:rsidRPr="001665AE">
        <w:rPr>
          <w:rFonts w:eastAsia="Calibri"/>
          <w:color w:val="000000"/>
          <w:sz w:val="28"/>
          <w:szCs w:val="28"/>
          <w:lang w:eastAsia="en-US"/>
        </w:rPr>
        <w:t>О независимости члена Совета директоров ПАО «Россети Северный Кавказ».</w:t>
      </w:r>
    </w:p>
    <w:p w:rsidR="001665AE" w:rsidRPr="001665AE" w:rsidRDefault="001665AE" w:rsidP="001665AE">
      <w:pPr>
        <w:jc w:val="both"/>
        <w:rPr>
          <w:rFonts w:eastAsia="Calibri"/>
          <w:b/>
          <w:color w:val="000000"/>
          <w:sz w:val="26"/>
          <w:szCs w:val="26"/>
          <w:lang w:eastAsia="en-US"/>
        </w:rPr>
      </w:pPr>
      <w:r w:rsidRPr="001665AE">
        <w:rPr>
          <w:rFonts w:eastAsia="Calibri"/>
          <w:b/>
          <w:color w:val="000000"/>
          <w:sz w:val="26"/>
          <w:szCs w:val="26"/>
          <w:lang w:eastAsia="en-US"/>
        </w:rPr>
        <w:t>Решение:</w:t>
      </w:r>
    </w:p>
    <w:p w:rsidR="001665AE" w:rsidRPr="001665AE" w:rsidRDefault="001665AE" w:rsidP="001665AE">
      <w:pPr>
        <w:ind w:firstLine="709"/>
        <w:contextualSpacing/>
        <w:jc w:val="both"/>
        <w:rPr>
          <w:rFonts w:eastAsia="Calibri"/>
          <w:sz w:val="28"/>
          <w:szCs w:val="28"/>
        </w:rPr>
      </w:pPr>
      <w:r w:rsidRPr="001665AE">
        <w:rPr>
          <w:rFonts w:eastAsia="Calibri"/>
          <w:sz w:val="28"/>
          <w:szCs w:val="28"/>
          <w:shd w:val="clear" w:color="auto" w:fill="FFFFFF" w:themeFill="background1"/>
        </w:rPr>
        <w:t xml:space="preserve">7.1. Признать Сасина Николая Ивановича </w:t>
      </w:r>
      <w:r w:rsidRPr="001665AE">
        <w:rPr>
          <w:rFonts w:eastAsia="Calibri"/>
          <w:sz w:val="28"/>
          <w:szCs w:val="28"/>
        </w:rPr>
        <w:t xml:space="preserve">независимым директором, несмотря на наличие формального критерия его связанности с Обществом в соответствии с пунктом 104 </w:t>
      </w:r>
      <w:r w:rsidRPr="001665AE">
        <w:rPr>
          <w:sz w:val="28"/>
          <w:szCs w:val="28"/>
        </w:rPr>
        <w:t>Кодекса корпоративного управления, одобренного Советом директоров Банка России 21.03.2014 и рекомендованного письмом Банка России от 10.04.2014 № 06-52/2463 «О Кодексе корпоративного управления» к применению акционерными обществами, ценные бумаги которых допущены к организованным торгам (далее – Кодекс корпоративного управления), ввиду следующих обстоятельств:</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исполнял обязанности члена Совета директоров Общества с июня 2016 года по май 2026 года (9 лет 11 месяцев).</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Решениями Совета директоров ПАО «Россети Северный Кавказ» Сасин Н.И. в 2023-2025 годах признавался независимым директором. При этом 29.05.2026 решением Общего собрания акционеров Общества Сасин Николай Иванович избран членом Совета директоров Общества на срок до следующего годового заседания Общего собрания акционеров Общества.</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Срок полномочий Сасина Николая Ивановича в качестве члена Совета директоров Общества на дату принятия настоящего решения составляет 10 лет.</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с июня 2016 года по июнь 2023 года соответствовал критериям независимости, установленным Кодексом корпоративного управления.</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не выдвигался для избрания в Совет директоров Общества в качестве представителя Российской Федерации, субъекта Российской Федерации или муниципального образования и не голосует по письменным директивам, не связан с государством, а также не связан с существенным акционером, существенным контрагентом или конкурентом Общества.</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соответствуя критериям независимости, установленным Кодексом корпоративного управления, с 2017 года по 2018 год являлся Председателем Комитета по технологическому присоединению к электрическим сетям при Совете директоров Общества, с 2018 по 2020 годы – заместителем Председателя указанного Комитета. С 2015 по 2018 годы являлся членом Комитета по стратегии Совета директоров Общества. В период с 2017 года по настоящее время входит в состав Комитета по аудиту Совета директоров Общества.</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являясь действующим членом Комитета по аудиту Совета директоров Общества, принимает активное участие в обсуждении вопросов повестки дня заседаний данного Комитета, голосует в соответствии с долгосрочными интересами Общества.</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Анализ работы Сасина Николая Ивановича в составе Совета директоров Общества, несмотря на наличие формальной связанности с Обществом, показывает, что указанный директор принимает решения в интересах Общества и всех его акционеров и инвесторов.</w:t>
      </w:r>
    </w:p>
    <w:p w:rsidR="001665AE" w:rsidRPr="001665AE" w:rsidRDefault="001665AE" w:rsidP="001665AE">
      <w:pPr>
        <w:numPr>
          <w:ilvl w:val="0"/>
          <w:numId w:val="8"/>
        </w:numPr>
        <w:spacing w:after="160" w:line="259" w:lineRule="auto"/>
        <w:ind w:left="0" w:firstLine="709"/>
        <w:contextualSpacing/>
        <w:jc w:val="both"/>
        <w:rPr>
          <w:rFonts w:eastAsia="Calibri"/>
          <w:sz w:val="28"/>
          <w:szCs w:val="28"/>
        </w:rPr>
      </w:pPr>
      <w:r w:rsidRPr="001665AE">
        <w:rPr>
          <w:rFonts w:eastAsia="Calibri"/>
          <w:sz w:val="28"/>
          <w:szCs w:val="28"/>
        </w:rPr>
        <w:t>Сасин Николай Иванович обладает глубоким пониманием специфики работы Общества и его интересов. Обширные знания и опыт работы в Ставропольском краевом отделении Общероссийской общественной организации малого и среднего предпринимательства «ОПОРА РОССИИ» позволяют Сасину Николаю Ивановичу эффективно их применять при рассмотрении вопросов, связанных с развитием и повышением показателей финансово-хозяйственной деятельности Общества, позиционированием Общества на рынке электроэнергетики, и защищать интересы Общества. Сасин Николай Иванович обладает достаточными профессионализмом, опытом и самостоятельностью для формирования собственной позиции, способен выносить объективные и добросовестные суждения, независимые от влияния исполнительных органов Общества, отдельных групп акционеров или иных заинтересованных сторон.</w:t>
      </w:r>
    </w:p>
    <w:p w:rsidR="00473851" w:rsidRPr="00F268F2" w:rsidRDefault="00473851" w:rsidP="00473851">
      <w:pPr>
        <w:jc w:val="both"/>
        <w:rPr>
          <w:sz w:val="28"/>
          <w:szCs w:val="28"/>
        </w:rPr>
      </w:pPr>
      <w:r w:rsidRPr="00F268F2">
        <w:rPr>
          <w:sz w:val="28"/>
          <w:szCs w:val="28"/>
        </w:rPr>
        <w:t>Голосовали «ЗА»: Агафонов М.С., Андреева Е.В., Баранюк Н.Н., Левченко Р.А., Ляпунов Е.В., Макаров В.А., Мольский А.В., Парамонова Н.В., Полинов А.А.,        Сасин Н.И., Устюгов Д.В.</w:t>
      </w:r>
    </w:p>
    <w:p w:rsidR="00473851" w:rsidRPr="00F268F2" w:rsidRDefault="00473851" w:rsidP="00473851">
      <w:pPr>
        <w:jc w:val="both"/>
        <w:rPr>
          <w:sz w:val="28"/>
          <w:szCs w:val="28"/>
        </w:rPr>
      </w:pPr>
      <w:r w:rsidRPr="00F268F2">
        <w:rPr>
          <w:sz w:val="28"/>
          <w:szCs w:val="28"/>
        </w:rPr>
        <w:t>«ПРОТИВ»: нет. «ВОЗДЕРЖАЛСЯ»: нет.</w:t>
      </w:r>
    </w:p>
    <w:p w:rsidR="001665AE" w:rsidRPr="001665AE" w:rsidRDefault="00473851" w:rsidP="00473851">
      <w:pPr>
        <w:jc w:val="both"/>
        <w:rPr>
          <w:b/>
          <w:sz w:val="28"/>
          <w:szCs w:val="28"/>
        </w:rPr>
      </w:pPr>
      <w:r w:rsidRPr="00F268F2">
        <w:rPr>
          <w:b/>
          <w:sz w:val="28"/>
          <w:szCs w:val="28"/>
        </w:rPr>
        <w:t>Решение принято.</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81290B">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D40FC5" w:rsidP="0074508D">
            <w:pPr>
              <w:widowControl w:val="0"/>
              <w:spacing w:line="228" w:lineRule="auto"/>
              <w:ind w:left="-102"/>
              <w:contextualSpacing/>
              <w:jc w:val="both"/>
              <w:rPr>
                <w:sz w:val="28"/>
                <w:szCs w:val="28"/>
              </w:rPr>
            </w:pPr>
            <w:r>
              <w:rPr>
                <w:sz w:val="28"/>
                <w:szCs w:val="28"/>
              </w:rPr>
              <w:t>К</w:t>
            </w:r>
            <w:r w:rsidRPr="00D40FC5">
              <w:rPr>
                <w:sz w:val="28"/>
                <w:szCs w:val="28"/>
              </w:rPr>
              <w:t>редитный план ПАО «Россети Северный Кавказ»                  на 3 квартал 2026 года</w:t>
            </w:r>
            <w:r>
              <w:rPr>
                <w:sz w:val="28"/>
                <w:szCs w:val="28"/>
              </w:rPr>
              <w:t>.</w:t>
            </w:r>
          </w:p>
        </w:tc>
      </w:tr>
      <w:tr w:rsidR="00615653" w:rsidRPr="00681A44" w:rsidTr="0081290B">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D40FC5" w:rsidP="0074508D">
            <w:pPr>
              <w:pStyle w:val="21"/>
              <w:spacing w:after="0" w:line="240" w:lineRule="auto"/>
              <w:ind w:left="-103"/>
              <w:jc w:val="both"/>
              <w:rPr>
                <w:sz w:val="28"/>
                <w:szCs w:val="28"/>
              </w:rPr>
            </w:pPr>
            <w:r>
              <w:rPr>
                <w:sz w:val="28"/>
                <w:szCs w:val="26"/>
              </w:rPr>
              <w:t>О</w:t>
            </w:r>
            <w:r w:rsidRPr="001665AE">
              <w:rPr>
                <w:sz w:val="28"/>
                <w:szCs w:val="26"/>
              </w:rPr>
              <w:t>тчет Генерального директора ПАО «Россети Северный Кавказ» о выполнении в 1 квартале 2026 года решений, принятых Советом директоров Общества</w:t>
            </w:r>
            <w:r>
              <w:rPr>
                <w:sz w:val="28"/>
                <w:szCs w:val="26"/>
              </w:rPr>
              <w:t>.</w:t>
            </w:r>
          </w:p>
        </w:tc>
      </w:tr>
      <w:tr w:rsidR="002F0F83" w:rsidRPr="00681A44" w:rsidTr="0081290B">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Pr="00681A44" w:rsidRDefault="00D40FC5" w:rsidP="0010470D">
            <w:pPr>
              <w:pStyle w:val="21"/>
              <w:spacing w:after="0" w:line="240" w:lineRule="auto"/>
              <w:ind w:left="-103"/>
              <w:jc w:val="both"/>
              <w:rPr>
                <w:bCs/>
                <w:spacing w:val="-2"/>
                <w:sz w:val="28"/>
                <w:szCs w:val="28"/>
              </w:rPr>
            </w:pPr>
            <w:r w:rsidRPr="00D40FC5">
              <w:rPr>
                <w:bCs/>
                <w:spacing w:val="-2"/>
                <w:sz w:val="28"/>
                <w:szCs w:val="28"/>
              </w:rPr>
              <w:t>Регламент размещения временно свободных денежных средств ПАО «Россети Северный Кавказ» в новой редакции</w:t>
            </w:r>
            <w:r>
              <w:rPr>
                <w:bCs/>
                <w:spacing w:val="-2"/>
                <w:sz w:val="28"/>
                <w:szCs w:val="28"/>
              </w:rPr>
              <w:t>.</w:t>
            </w:r>
          </w:p>
        </w:tc>
      </w:tr>
      <w:tr w:rsidR="002E13FA" w:rsidRPr="00681A44" w:rsidTr="0081290B">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4</w:t>
            </w:r>
            <w:r w:rsidR="00D40FC5">
              <w:rPr>
                <w:sz w:val="28"/>
                <w:szCs w:val="28"/>
              </w:rPr>
              <w:t>, 5</w:t>
            </w:r>
            <w:r>
              <w:rPr>
                <w:sz w:val="28"/>
                <w:szCs w:val="28"/>
              </w:rPr>
              <w:t>.</w:t>
            </w:r>
          </w:p>
        </w:tc>
        <w:tc>
          <w:tcPr>
            <w:tcW w:w="7083" w:type="dxa"/>
          </w:tcPr>
          <w:p w:rsidR="002E13FA" w:rsidRPr="00681A44" w:rsidRDefault="00D40FC5" w:rsidP="000057BE">
            <w:pPr>
              <w:pStyle w:val="21"/>
              <w:spacing w:after="0" w:line="240" w:lineRule="auto"/>
              <w:ind w:left="-103"/>
              <w:jc w:val="both"/>
              <w:rPr>
                <w:rFonts w:eastAsia="MS Mincho"/>
                <w:sz w:val="28"/>
                <w:szCs w:val="28"/>
                <w:lang w:eastAsia="ja-JP"/>
              </w:rPr>
            </w:pPr>
            <w:r>
              <w:rPr>
                <w:rFonts w:eastAsia="MS Mincho"/>
                <w:sz w:val="28"/>
                <w:szCs w:val="28"/>
                <w:lang w:eastAsia="ja-JP"/>
              </w:rPr>
              <w:t>О</w:t>
            </w:r>
            <w:r w:rsidRPr="00D40FC5">
              <w:rPr>
                <w:rFonts w:eastAsia="MS Mincho"/>
                <w:sz w:val="28"/>
                <w:szCs w:val="28"/>
                <w:lang w:eastAsia="ja-JP"/>
              </w:rPr>
              <w:t xml:space="preserve">тчет об исполнении инвестиционной программы </w:t>
            </w:r>
            <w:r w:rsidR="00951A96">
              <w:rPr>
                <w:rFonts w:eastAsia="MS Mincho"/>
                <w:sz w:val="28"/>
                <w:szCs w:val="28"/>
                <w:lang w:eastAsia="ja-JP"/>
              </w:rPr>
              <w:t xml:space="preserve">                     </w:t>
            </w:r>
            <w:r w:rsidRPr="00D40FC5">
              <w:rPr>
                <w:rFonts w:eastAsia="MS Mincho"/>
                <w:sz w:val="28"/>
                <w:szCs w:val="28"/>
                <w:lang w:eastAsia="ja-JP"/>
              </w:rPr>
              <w:t>ПАО «Россети Северный Кавказ» по итогам 2025 года, в том числе о ходе реализации инвестиционных проектов Общества, включенных в перечень приоритетных объектов, за 2025 год</w:t>
            </w:r>
            <w:r w:rsidR="00951A96">
              <w:rPr>
                <w:rFonts w:eastAsia="MS Mincho"/>
                <w:sz w:val="28"/>
                <w:szCs w:val="28"/>
                <w:lang w:eastAsia="ja-JP"/>
              </w:rPr>
              <w:t>.</w:t>
            </w:r>
          </w:p>
        </w:tc>
      </w:tr>
      <w:tr w:rsidR="00B90034" w:rsidRPr="00681A44" w:rsidTr="0081290B">
        <w:tc>
          <w:tcPr>
            <w:tcW w:w="1838" w:type="dxa"/>
          </w:tcPr>
          <w:p w:rsidR="00B90034" w:rsidRPr="00681A44" w:rsidRDefault="00B90034" w:rsidP="004C7C94">
            <w:pPr>
              <w:tabs>
                <w:tab w:val="left" w:pos="4536"/>
                <w:tab w:val="left" w:pos="7088"/>
                <w:tab w:val="left" w:pos="7655"/>
                <w:tab w:val="left" w:pos="9356"/>
              </w:tabs>
              <w:jc w:val="both"/>
              <w:rPr>
                <w:sz w:val="28"/>
                <w:szCs w:val="28"/>
              </w:rPr>
            </w:pPr>
          </w:p>
        </w:tc>
        <w:tc>
          <w:tcPr>
            <w:tcW w:w="709" w:type="dxa"/>
          </w:tcPr>
          <w:p w:rsidR="00B90034" w:rsidRDefault="00B90034"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B90034" w:rsidRPr="00681A44" w:rsidRDefault="00951A96" w:rsidP="0074508D">
            <w:pPr>
              <w:pStyle w:val="21"/>
              <w:spacing w:after="0" w:line="240" w:lineRule="auto"/>
              <w:ind w:left="-103"/>
              <w:jc w:val="both"/>
              <w:rPr>
                <w:bCs/>
                <w:sz w:val="28"/>
                <w:szCs w:val="28"/>
              </w:rPr>
            </w:pPr>
            <w:r>
              <w:rPr>
                <w:bCs/>
                <w:sz w:val="28"/>
                <w:szCs w:val="28"/>
              </w:rPr>
              <w:t>П</w:t>
            </w:r>
            <w:r w:rsidRPr="00951A96">
              <w:rPr>
                <w:bCs/>
                <w:sz w:val="28"/>
                <w:szCs w:val="28"/>
              </w:rPr>
              <w:t>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01.04.2026</w:t>
            </w:r>
            <w:r>
              <w:rPr>
                <w:bCs/>
                <w:sz w:val="28"/>
                <w:szCs w:val="28"/>
              </w:rPr>
              <w:t>.</w:t>
            </w:r>
          </w:p>
        </w:tc>
      </w:tr>
      <w:tr w:rsidR="00B90034" w:rsidRPr="00681A44" w:rsidTr="0081290B">
        <w:tc>
          <w:tcPr>
            <w:tcW w:w="1838" w:type="dxa"/>
          </w:tcPr>
          <w:p w:rsidR="00B90034" w:rsidRPr="00681A44" w:rsidRDefault="00B90034" w:rsidP="004C7C94">
            <w:pPr>
              <w:tabs>
                <w:tab w:val="left" w:pos="4536"/>
                <w:tab w:val="left" w:pos="7088"/>
                <w:tab w:val="left" w:pos="7655"/>
                <w:tab w:val="left" w:pos="9356"/>
              </w:tabs>
              <w:jc w:val="both"/>
              <w:rPr>
                <w:sz w:val="28"/>
                <w:szCs w:val="28"/>
              </w:rPr>
            </w:pPr>
          </w:p>
        </w:tc>
        <w:tc>
          <w:tcPr>
            <w:tcW w:w="709" w:type="dxa"/>
          </w:tcPr>
          <w:p w:rsidR="00B90034" w:rsidRDefault="00B90034"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B90034" w:rsidRPr="00681A44" w:rsidRDefault="00951A96" w:rsidP="0074508D">
            <w:pPr>
              <w:pStyle w:val="21"/>
              <w:spacing w:after="0" w:line="240" w:lineRule="auto"/>
              <w:ind w:left="-103"/>
              <w:jc w:val="both"/>
              <w:rPr>
                <w:bCs/>
                <w:sz w:val="28"/>
                <w:szCs w:val="28"/>
              </w:rPr>
            </w:pPr>
            <w:r>
              <w:rPr>
                <w:bCs/>
                <w:sz w:val="28"/>
                <w:szCs w:val="28"/>
              </w:rPr>
              <w:t>О</w:t>
            </w:r>
            <w:r w:rsidRPr="00951A96">
              <w:rPr>
                <w:bCs/>
                <w:sz w:val="28"/>
                <w:szCs w:val="28"/>
              </w:rPr>
              <w:t>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1 квартале 2026 года</w:t>
            </w:r>
            <w:r>
              <w:rPr>
                <w:bCs/>
                <w:sz w:val="28"/>
                <w:szCs w:val="28"/>
              </w:rPr>
              <w:t>.</w:t>
            </w:r>
          </w:p>
        </w:tc>
      </w:tr>
      <w:tr w:rsidR="00615653" w:rsidRPr="00681A44" w:rsidTr="0081290B">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B90034" w:rsidP="00933F2D">
            <w:pPr>
              <w:tabs>
                <w:tab w:val="left" w:pos="4536"/>
                <w:tab w:val="left" w:pos="7088"/>
                <w:tab w:val="left" w:pos="7655"/>
                <w:tab w:val="left" w:pos="9356"/>
              </w:tabs>
              <w:ind w:left="-108" w:firstLine="3"/>
              <w:jc w:val="center"/>
              <w:rPr>
                <w:sz w:val="28"/>
                <w:szCs w:val="28"/>
              </w:rPr>
            </w:pPr>
            <w:r>
              <w:rPr>
                <w:sz w:val="28"/>
                <w:szCs w:val="28"/>
              </w:rPr>
              <w:t>8</w:t>
            </w:r>
            <w:r w:rsidR="004A2542">
              <w:rPr>
                <w:sz w:val="28"/>
                <w:szCs w:val="28"/>
              </w:rPr>
              <w:t>.</w:t>
            </w:r>
          </w:p>
        </w:tc>
        <w:tc>
          <w:tcPr>
            <w:tcW w:w="7083" w:type="dxa"/>
          </w:tcPr>
          <w:p w:rsidR="00615653" w:rsidRPr="00681A44" w:rsidRDefault="0074508D" w:rsidP="00EF6AA1">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DD8" w:rsidRDefault="007A0DD8" w:rsidP="00595CEE">
      <w:r>
        <w:separator/>
      </w:r>
    </w:p>
  </w:endnote>
  <w:endnote w:type="continuationSeparator" w:id="0">
    <w:p w:rsidR="007A0DD8" w:rsidRDefault="007A0DD8"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BA048B">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DD8" w:rsidRDefault="007A0DD8" w:rsidP="00595CEE">
      <w:r>
        <w:separator/>
      </w:r>
    </w:p>
  </w:footnote>
  <w:footnote w:type="continuationSeparator" w:id="0">
    <w:p w:rsidR="007A0DD8" w:rsidRDefault="007A0DD8"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6"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7"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 w:numId="8">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7BE"/>
    <w:rsid w:val="00005E33"/>
    <w:rsid w:val="0001179F"/>
    <w:rsid w:val="000138F7"/>
    <w:rsid w:val="00014722"/>
    <w:rsid w:val="00014860"/>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65AE"/>
    <w:rsid w:val="00167CF8"/>
    <w:rsid w:val="00172203"/>
    <w:rsid w:val="0017222F"/>
    <w:rsid w:val="00175586"/>
    <w:rsid w:val="00176596"/>
    <w:rsid w:val="00182834"/>
    <w:rsid w:val="00182CAE"/>
    <w:rsid w:val="00183AC0"/>
    <w:rsid w:val="001858D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36F1"/>
    <w:rsid w:val="002348E8"/>
    <w:rsid w:val="0023511E"/>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D275D"/>
    <w:rsid w:val="008D36F7"/>
    <w:rsid w:val="008D546F"/>
    <w:rsid w:val="008D7002"/>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66EA1"/>
    <w:rsid w:val="00A706AF"/>
    <w:rsid w:val="00A70954"/>
    <w:rsid w:val="00A70BFE"/>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304E"/>
    <w:rsid w:val="00C549CC"/>
    <w:rsid w:val="00C575E2"/>
    <w:rsid w:val="00C622D7"/>
    <w:rsid w:val="00C64037"/>
    <w:rsid w:val="00C6567C"/>
    <w:rsid w:val="00C66281"/>
    <w:rsid w:val="00C67606"/>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FC5"/>
    <w:rsid w:val="00D46844"/>
    <w:rsid w:val="00D52BAC"/>
    <w:rsid w:val="00D54815"/>
    <w:rsid w:val="00D563B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D408E-9927-49F1-BA33-60BFA95E0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2118</Words>
  <Characters>12079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2026-06-30T09:12:00Z</dcterms:created>
  <dcterms:modified xsi:type="dcterms:W3CDTF">2026-06-30T09:12:00Z</dcterms:modified>
</cp:coreProperties>
</file>