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1C5F19">
        <w:rPr>
          <w:bCs/>
          <w:sz w:val="28"/>
          <w:szCs w:val="28"/>
        </w:rPr>
        <w:t>60</w:t>
      </w:r>
      <w:r w:rsidR="00B15BEB">
        <w:rPr>
          <w:bCs/>
          <w:sz w:val="28"/>
          <w:szCs w:val="28"/>
        </w:rPr>
        <w:t>2</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B15BEB">
        <w:rPr>
          <w:sz w:val="28"/>
          <w:szCs w:val="28"/>
        </w:rPr>
        <w:t>21</w:t>
      </w:r>
      <w:r w:rsidR="0019243F">
        <w:rPr>
          <w:sz w:val="28"/>
          <w:szCs w:val="28"/>
        </w:rPr>
        <w:t xml:space="preserve"> </w:t>
      </w:r>
      <w:r w:rsidR="00CB7CE1">
        <w:rPr>
          <w:sz w:val="28"/>
          <w:szCs w:val="28"/>
        </w:rPr>
        <w:t>апреля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B15BEB">
        <w:rPr>
          <w:bCs/>
          <w:iCs/>
          <w:sz w:val="28"/>
          <w:szCs w:val="28"/>
        </w:rPr>
        <w:t>21</w:t>
      </w:r>
      <w:r w:rsidR="0019243F">
        <w:rPr>
          <w:bCs/>
          <w:iCs/>
          <w:sz w:val="28"/>
          <w:szCs w:val="28"/>
        </w:rPr>
        <w:t xml:space="preserve"> </w:t>
      </w:r>
      <w:r w:rsidR="00CB7CE1">
        <w:rPr>
          <w:bCs/>
          <w:iCs/>
          <w:sz w:val="28"/>
          <w:szCs w:val="28"/>
        </w:rPr>
        <w:t>апреля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E126BA" w:rsidRDefault="00156615" w:rsidP="00156615">
      <w:pPr>
        <w:ind w:right="-2"/>
        <w:jc w:val="both"/>
        <w:rPr>
          <w:bCs/>
          <w:sz w:val="28"/>
          <w:szCs w:val="28"/>
        </w:rPr>
      </w:pPr>
      <w:r w:rsidRPr="005A08C9">
        <w:rPr>
          <w:bCs/>
          <w:sz w:val="28"/>
          <w:szCs w:val="28"/>
        </w:rPr>
        <w:t>Дата с</w:t>
      </w:r>
      <w:r w:rsidRPr="00E126BA">
        <w:rPr>
          <w:bCs/>
          <w:sz w:val="28"/>
          <w:szCs w:val="28"/>
        </w:rPr>
        <w:t xml:space="preserve">оставления протокола: </w:t>
      </w:r>
      <w:r w:rsidR="00B15BEB" w:rsidRPr="00E126BA">
        <w:rPr>
          <w:bCs/>
          <w:sz w:val="28"/>
          <w:szCs w:val="28"/>
        </w:rPr>
        <w:t>22</w:t>
      </w:r>
      <w:r w:rsidR="001C5F19" w:rsidRPr="00E126BA">
        <w:rPr>
          <w:bCs/>
          <w:sz w:val="28"/>
          <w:szCs w:val="28"/>
        </w:rPr>
        <w:t xml:space="preserve"> </w:t>
      </w:r>
      <w:r w:rsidR="00CB7CE1" w:rsidRPr="00E126BA">
        <w:rPr>
          <w:bCs/>
          <w:sz w:val="28"/>
          <w:szCs w:val="28"/>
        </w:rPr>
        <w:t>апреля</w:t>
      </w:r>
      <w:r w:rsidR="00EC04C4" w:rsidRPr="00E126BA">
        <w:rPr>
          <w:bCs/>
          <w:sz w:val="28"/>
          <w:szCs w:val="28"/>
        </w:rPr>
        <w:t xml:space="preserve"> </w:t>
      </w:r>
      <w:r w:rsidRPr="00E126BA">
        <w:rPr>
          <w:sz w:val="28"/>
          <w:szCs w:val="28"/>
        </w:rPr>
        <w:t>202</w:t>
      </w:r>
      <w:r w:rsidR="0019243F" w:rsidRPr="00E126BA">
        <w:rPr>
          <w:sz w:val="28"/>
          <w:szCs w:val="28"/>
        </w:rPr>
        <w:t>6</w:t>
      </w:r>
      <w:r w:rsidRPr="00E126BA">
        <w:rPr>
          <w:bCs/>
          <w:iCs/>
          <w:sz w:val="28"/>
          <w:szCs w:val="28"/>
        </w:rPr>
        <w:t xml:space="preserve"> года</w:t>
      </w:r>
      <w:r w:rsidRPr="00E126BA">
        <w:rPr>
          <w:bCs/>
          <w:sz w:val="28"/>
          <w:szCs w:val="28"/>
        </w:rPr>
        <w:t>.</w:t>
      </w:r>
    </w:p>
    <w:p w:rsidR="00156615" w:rsidRPr="00E126BA" w:rsidRDefault="00156615" w:rsidP="00156615">
      <w:pPr>
        <w:ind w:right="-2"/>
        <w:jc w:val="both"/>
      </w:pPr>
    </w:p>
    <w:p w:rsidR="00156615" w:rsidRPr="00E126BA" w:rsidRDefault="00156615" w:rsidP="00156615">
      <w:pPr>
        <w:ind w:right="-2"/>
        <w:jc w:val="both"/>
        <w:rPr>
          <w:sz w:val="28"/>
          <w:szCs w:val="28"/>
        </w:rPr>
      </w:pPr>
      <w:r w:rsidRPr="00E126BA">
        <w:rPr>
          <w:sz w:val="28"/>
          <w:szCs w:val="28"/>
        </w:rPr>
        <w:t>Всего членов Совета директоров ПАО «Россети Северный Кавказ» - 11 человек.</w:t>
      </w:r>
    </w:p>
    <w:p w:rsidR="00156615" w:rsidRPr="00E126BA" w:rsidRDefault="00156615" w:rsidP="00156615">
      <w:pPr>
        <w:ind w:right="-2"/>
        <w:jc w:val="both"/>
        <w:rPr>
          <w:sz w:val="28"/>
          <w:szCs w:val="28"/>
        </w:rPr>
      </w:pPr>
      <w:r w:rsidRPr="00E126BA">
        <w:rPr>
          <w:sz w:val="28"/>
          <w:szCs w:val="28"/>
        </w:rPr>
        <w:t>В заочном голосовании приняли участие (получены опросные листы) члены Совета директоров:</w:t>
      </w:r>
    </w:p>
    <w:p w:rsidR="00B47CD2" w:rsidRPr="00E126BA" w:rsidRDefault="00B47CD2" w:rsidP="00B47CD2">
      <w:pPr>
        <w:ind w:right="283"/>
        <w:jc w:val="both"/>
        <w:rPr>
          <w:sz w:val="28"/>
          <w:szCs w:val="28"/>
        </w:rPr>
      </w:pPr>
      <w:r w:rsidRPr="00E126BA">
        <w:rPr>
          <w:sz w:val="28"/>
          <w:szCs w:val="28"/>
        </w:rPr>
        <w:t>Андреева Елена Викторовна</w:t>
      </w:r>
    </w:p>
    <w:p w:rsidR="00156615" w:rsidRPr="00E126BA" w:rsidRDefault="00156615" w:rsidP="00156615">
      <w:pPr>
        <w:ind w:right="283"/>
        <w:jc w:val="both"/>
        <w:rPr>
          <w:sz w:val="28"/>
          <w:szCs w:val="28"/>
        </w:rPr>
      </w:pPr>
      <w:r w:rsidRPr="00E126BA">
        <w:rPr>
          <w:sz w:val="28"/>
          <w:szCs w:val="28"/>
        </w:rPr>
        <w:t>Баранюк Наталья Николаевна</w:t>
      </w:r>
    </w:p>
    <w:p w:rsidR="00156615" w:rsidRPr="00E126BA" w:rsidRDefault="00156615" w:rsidP="00156615">
      <w:pPr>
        <w:ind w:right="283"/>
        <w:jc w:val="both"/>
        <w:rPr>
          <w:sz w:val="28"/>
          <w:szCs w:val="28"/>
        </w:rPr>
      </w:pPr>
      <w:r w:rsidRPr="00E126BA">
        <w:rPr>
          <w:sz w:val="28"/>
          <w:szCs w:val="28"/>
        </w:rPr>
        <w:t>Гончаров Юрий Владимирович</w:t>
      </w:r>
    </w:p>
    <w:p w:rsidR="00156615" w:rsidRPr="00E126BA" w:rsidRDefault="00156615" w:rsidP="00156615">
      <w:pPr>
        <w:ind w:right="283"/>
        <w:jc w:val="both"/>
        <w:rPr>
          <w:sz w:val="28"/>
          <w:szCs w:val="28"/>
        </w:rPr>
      </w:pPr>
      <w:r w:rsidRPr="00E126BA">
        <w:rPr>
          <w:sz w:val="28"/>
          <w:szCs w:val="28"/>
        </w:rPr>
        <w:t>Левченко Роман Алексеевич</w:t>
      </w:r>
    </w:p>
    <w:p w:rsidR="00156615" w:rsidRPr="00E126BA" w:rsidRDefault="00156615" w:rsidP="00156615">
      <w:pPr>
        <w:ind w:right="283"/>
        <w:jc w:val="both"/>
        <w:rPr>
          <w:sz w:val="28"/>
          <w:szCs w:val="28"/>
        </w:rPr>
      </w:pPr>
      <w:r w:rsidRPr="00E126BA">
        <w:rPr>
          <w:sz w:val="28"/>
          <w:szCs w:val="28"/>
        </w:rPr>
        <w:t>Ляпунов Евгений Викторович</w:t>
      </w:r>
    </w:p>
    <w:p w:rsidR="00156615" w:rsidRPr="00E126BA" w:rsidRDefault="00156615" w:rsidP="00156615">
      <w:pPr>
        <w:ind w:right="283"/>
        <w:jc w:val="both"/>
        <w:rPr>
          <w:sz w:val="28"/>
          <w:szCs w:val="28"/>
        </w:rPr>
      </w:pPr>
      <w:r w:rsidRPr="00E126BA">
        <w:rPr>
          <w:sz w:val="28"/>
          <w:szCs w:val="28"/>
        </w:rPr>
        <w:t>Мольский Алексей Валерьевич</w:t>
      </w:r>
    </w:p>
    <w:p w:rsidR="00D90786" w:rsidRPr="00E126BA" w:rsidRDefault="00D90786" w:rsidP="00D90786">
      <w:pPr>
        <w:ind w:right="283"/>
        <w:jc w:val="both"/>
        <w:rPr>
          <w:sz w:val="28"/>
          <w:szCs w:val="28"/>
        </w:rPr>
      </w:pPr>
      <w:r w:rsidRPr="00E126BA">
        <w:rPr>
          <w:sz w:val="28"/>
          <w:szCs w:val="28"/>
        </w:rPr>
        <w:t>Макаров Владимир Александрович</w:t>
      </w:r>
    </w:p>
    <w:p w:rsidR="00156615" w:rsidRPr="00E126BA" w:rsidRDefault="00156615" w:rsidP="00156615">
      <w:pPr>
        <w:ind w:right="283"/>
        <w:jc w:val="both"/>
        <w:rPr>
          <w:sz w:val="28"/>
          <w:szCs w:val="28"/>
        </w:rPr>
      </w:pPr>
      <w:r w:rsidRPr="00E126BA">
        <w:rPr>
          <w:sz w:val="28"/>
          <w:szCs w:val="28"/>
        </w:rPr>
        <w:t>Парамонова Наталья Владимировна</w:t>
      </w:r>
    </w:p>
    <w:p w:rsidR="005A08C9" w:rsidRPr="00E126BA" w:rsidRDefault="005A08C9" w:rsidP="005A08C9">
      <w:pPr>
        <w:ind w:right="283"/>
        <w:jc w:val="both"/>
        <w:rPr>
          <w:sz w:val="28"/>
          <w:szCs w:val="28"/>
        </w:rPr>
      </w:pPr>
      <w:r w:rsidRPr="00E126BA">
        <w:rPr>
          <w:sz w:val="28"/>
          <w:szCs w:val="28"/>
        </w:rPr>
        <w:t>Полинов Алексей Александрович</w:t>
      </w:r>
    </w:p>
    <w:p w:rsidR="00156615" w:rsidRPr="00E126BA" w:rsidRDefault="00156615" w:rsidP="00156615">
      <w:pPr>
        <w:ind w:right="283"/>
        <w:jc w:val="both"/>
        <w:rPr>
          <w:sz w:val="28"/>
          <w:szCs w:val="28"/>
        </w:rPr>
      </w:pPr>
      <w:r w:rsidRPr="00E126BA">
        <w:rPr>
          <w:sz w:val="28"/>
          <w:szCs w:val="28"/>
        </w:rPr>
        <w:t>Сасин Николай Иванович</w:t>
      </w:r>
    </w:p>
    <w:p w:rsidR="00156615" w:rsidRPr="00E126BA" w:rsidRDefault="00156615" w:rsidP="00156615">
      <w:pPr>
        <w:ind w:right="283"/>
        <w:jc w:val="both"/>
        <w:rPr>
          <w:sz w:val="28"/>
          <w:szCs w:val="28"/>
        </w:rPr>
      </w:pPr>
      <w:r w:rsidRPr="00E126BA">
        <w:rPr>
          <w:sz w:val="28"/>
          <w:szCs w:val="28"/>
        </w:rPr>
        <w:t>Устюгов Дмитрий Владимирович</w:t>
      </w:r>
    </w:p>
    <w:p w:rsidR="00526411" w:rsidRPr="00E126BA" w:rsidRDefault="00526411" w:rsidP="00526411">
      <w:pPr>
        <w:ind w:right="283"/>
        <w:jc w:val="both"/>
        <w:rPr>
          <w:sz w:val="16"/>
          <w:szCs w:val="16"/>
        </w:rPr>
      </w:pPr>
    </w:p>
    <w:p w:rsidR="00156615" w:rsidRPr="00E126BA" w:rsidRDefault="00156615" w:rsidP="00156615">
      <w:pPr>
        <w:ind w:right="283"/>
        <w:jc w:val="both"/>
        <w:rPr>
          <w:b/>
          <w:sz w:val="28"/>
          <w:szCs w:val="28"/>
        </w:rPr>
      </w:pPr>
      <w:r w:rsidRPr="00E126BA">
        <w:rPr>
          <w:b/>
          <w:sz w:val="28"/>
          <w:szCs w:val="28"/>
        </w:rPr>
        <w:t>Кворум для принятия решения имеется.</w:t>
      </w:r>
    </w:p>
    <w:p w:rsidR="00E1793F" w:rsidRPr="00E126BA" w:rsidRDefault="00E1793F" w:rsidP="00156615">
      <w:pPr>
        <w:ind w:right="283"/>
        <w:jc w:val="center"/>
        <w:rPr>
          <w:sz w:val="16"/>
          <w:szCs w:val="16"/>
        </w:rPr>
      </w:pPr>
    </w:p>
    <w:p w:rsidR="00156615" w:rsidRPr="00E126BA" w:rsidRDefault="00156615" w:rsidP="00156615">
      <w:pPr>
        <w:ind w:right="283"/>
        <w:jc w:val="center"/>
        <w:rPr>
          <w:sz w:val="28"/>
          <w:szCs w:val="28"/>
        </w:rPr>
      </w:pPr>
      <w:r w:rsidRPr="00E126BA">
        <w:rPr>
          <w:sz w:val="28"/>
          <w:szCs w:val="28"/>
        </w:rPr>
        <w:t>Повестка дня:</w:t>
      </w:r>
    </w:p>
    <w:p w:rsidR="00E1793F" w:rsidRPr="00E126BA" w:rsidRDefault="00E1793F" w:rsidP="00156615">
      <w:pPr>
        <w:ind w:right="283"/>
        <w:jc w:val="center"/>
        <w:rPr>
          <w:sz w:val="16"/>
          <w:szCs w:val="16"/>
        </w:rPr>
      </w:pPr>
    </w:p>
    <w:p w:rsidR="00B15BEB" w:rsidRPr="00E126BA" w:rsidRDefault="008074B9" w:rsidP="00B15BEB">
      <w:pPr>
        <w:tabs>
          <w:tab w:val="left" w:pos="0"/>
        </w:tabs>
        <w:spacing w:line="264" w:lineRule="auto"/>
        <w:jc w:val="both"/>
        <w:rPr>
          <w:rFonts w:eastAsia="Calibri"/>
          <w:sz w:val="28"/>
          <w:szCs w:val="28"/>
        </w:rPr>
      </w:pPr>
      <w:r w:rsidRPr="00E126BA">
        <w:rPr>
          <w:rFonts w:eastAsia="Calibri"/>
          <w:sz w:val="26"/>
          <w:szCs w:val="26"/>
        </w:rPr>
        <w:tab/>
      </w:r>
      <w:r w:rsidRPr="00E126BA">
        <w:rPr>
          <w:rFonts w:eastAsia="Calibri"/>
          <w:sz w:val="28"/>
          <w:szCs w:val="28"/>
        </w:rPr>
        <w:t xml:space="preserve"> </w:t>
      </w:r>
      <w:r w:rsidR="00B15BEB" w:rsidRPr="00E126BA">
        <w:rPr>
          <w:rFonts w:eastAsia="Calibri"/>
          <w:sz w:val="28"/>
          <w:szCs w:val="28"/>
        </w:rPr>
        <w:t>1.</w:t>
      </w:r>
      <w:r w:rsidR="00B15BEB" w:rsidRPr="00E126BA">
        <w:rPr>
          <w:rFonts w:eastAsia="Calibri"/>
          <w:sz w:val="28"/>
          <w:szCs w:val="28"/>
        </w:rPr>
        <w:tab/>
        <w:t>Об утверждении отчета о результатах исполнения утвержденного актуализированного Плана развития системы управления производственными активами ПАО «Россети Северный Кавказ» на 2024 – 2026 гг. за 2025 год.</w:t>
      </w:r>
    </w:p>
    <w:p w:rsidR="00B15BEB" w:rsidRPr="00E126BA" w:rsidRDefault="00B15BEB" w:rsidP="00B15BEB">
      <w:pPr>
        <w:tabs>
          <w:tab w:val="left" w:pos="0"/>
        </w:tabs>
        <w:spacing w:line="264" w:lineRule="auto"/>
        <w:jc w:val="both"/>
        <w:rPr>
          <w:rFonts w:eastAsia="Calibri"/>
          <w:sz w:val="28"/>
          <w:szCs w:val="28"/>
        </w:rPr>
      </w:pPr>
      <w:r w:rsidRPr="00E126BA">
        <w:rPr>
          <w:rFonts w:eastAsia="Calibri"/>
          <w:sz w:val="28"/>
          <w:szCs w:val="28"/>
        </w:rPr>
        <w:tab/>
        <w:t>2. Об утверждении отчета о результатах реализации в 2025 году Программы реновации электросетевых объектов ПАО «Россети Северный Кавказ».</w:t>
      </w:r>
    </w:p>
    <w:p w:rsidR="00B15BEB" w:rsidRPr="00E126BA" w:rsidRDefault="00B15BEB" w:rsidP="00B15BEB">
      <w:pPr>
        <w:tabs>
          <w:tab w:val="left" w:pos="0"/>
        </w:tabs>
        <w:spacing w:line="264" w:lineRule="auto"/>
        <w:jc w:val="both"/>
        <w:rPr>
          <w:rFonts w:eastAsia="Calibri"/>
          <w:sz w:val="28"/>
          <w:szCs w:val="28"/>
        </w:rPr>
      </w:pPr>
      <w:r w:rsidRPr="00E126BA">
        <w:rPr>
          <w:rFonts w:eastAsia="Calibri"/>
          <w:sz w:val="28"/>
          <w:szCs w:val="28"/>
        </w:rPr>
        <w:tab/>
        <w:t>3.</w:t>
      </w:r>
      <w:r w:rsidRPr="00E126BA">
        <w:rPr>
          <w:rFonts w:eastAsia="Calibri"/>
          <w:sz w:val="28"/>
          <w:szCs w:val="28"/>
        </w:rPr>
        <w:tab/>
        <w:t>Об исполнении Плана (Программы) снижения потерь электрической энергии в электрических сетях ПАО «Россети Северный Кавказ» на 2025-2029 годы за 2025 год.</w:t>
      </w:r>
    </w:p>
    <w:p w:rsidR="00B15BEB" w:rsidRPr="00E126BA" w:rsidRDefault="00B15BEB" w:rsidP="00B15BEB">
      <w:pPr>
        <w:tabs>
          <w:tab w:val="left" w:pos="0"/>
        </w:tabs>
        <w:spacing w:line="264" w:lineRule="auto"/>
        <w:jc w:val="both"/>
        <w:rPr>
          <w:rFonts w:eastAsia="Calibri"/>
          <w:sz w:val="28"/>
          <w:szCs w:val="28"/>
        </w:rPr>
      </w:pPr>
      <w:r w:rsidRPr="00E126BA">
        <w:rPr>
          <w:rFonts w:eastAsia="Calibri"/>
          <w:sz w:val="28"/>
          <w:szCs w:val="28"/>
        </w:rPr>
        <w:lastRenderedPageBreak/>
        <w:tab/>
        <w:t>4.</w:t>
      </w:r>
      <w:r w:rsidRPr="00E126BA">
        <w:rPr>
          <w:rFonts w:eastAsia="Calibri"/>
          <w:sz w:val="28"/>
          <w:szCs w:val="28"/>
        </w:rPr>
        <w:tab/>
        <w:t>О рассмотрении отчета единоличного исполнительного органа ПАО «Россети Северный Кавказ» об обеспечении страховой защиты за 2025 год.</w:t>
      </w:r>
    </w:p>
    <w:p w:rsidR="00B15BEB" w:rsidRPr="00E126BA" w:rsidRDefault="00B15BEB" w:rsidP="00B15BEB">
      <w:pPr>
        <w:tabs>
          <w:tab w:val="left" w:pos="0"/>
        </w:tabs>
        <w:spacing w:line="264" w:lineRule="auto"/>
        <w:jc w:val="both"/>
        <w:rPr>
          <w:rFonts w:eastAsia="Calibri"/>
          <w:sz w:val="28"/>
          <w:szCs w:val="28"/>
        </w:rPr>
      </w:pPr>
      <w:r w:rsidRPr="00E126BA">
        <w:rPr>
          <w:rFonts w:eastAsia="Calibri"/>
          <w:sz w:val="28"/>
          <w:szCs w:val="28"/>
        </w:rPr>
        <w:tab/>
        <w:t>5.</w:t>
      </w:r>
      <w:r w:rsidRPr="00E126BA">
        <w:rPr>
          <w:rFonts w:eastAsia="Calibri"/>
          <w:sz w:val="28"/>
          <w:szCs w:val="28"/>
        </w:rPr>
        <w:tab/>
        <w:t>О рассмотрении отчета о результатах отчуждения невостребованных активов за 12 месяцев 2025 года.</w:t>
      </w:r>
    </w:p>
    <w:p w:rsidR="00B15BEB" w:rsidRPr="00E126BA" w:rsidRDefault="00B15BEB" w:rsidP="00B15BEB">
      <w:pPr>
        <w:tabs>
          <w:tab w:val="left" w:pos="0"/>
        </w:tabs>
        <w:spacing w:line="264" w:lineRule="auto"/>
        <w:jc w:val="both"/>
        <w:rPr>
          <w:rFonts w:eastAsia="Calibri"/>
          <w:sz w:val="28"/>
          <w:szCs w:val="28"/>
        </w:rPr>
      </w:pPr>
      <w:r w:rsidRPr="00E126BA">
        <w:rPr>
          <w:rFonts w:eastAsia="Calibri"/>
          <w:sz w:val="28"/>
          <w:szCs w:val="28"/>
        </w:rPr>
        <w:tab/>
        <w:t>6.</w:t>
      </w:r>
      <w:r w:rsidRPr="00E126BA">
        <w:rPr>
          <w:rFonts w:eastAsia="Calibri"/>
          <w:sz w:val="28"/>
          <w:szCs w:val="28"/>
        </w:rPr>
        <w:tab/>
        <w:t>О текущей ситуации в деятельности ПАО «Россети Северный Кавказ» по технологическому присоединению потребителей к электрическим сетям по итогам 12 месяцев 2025 года, в том числе о ходе реализации мероприятий по обеспечению электроснабжения создаваемой туристской инфраструктуры в рамках федерального проекта «Пять морей и озеро Байкал» национального проекта «Туризм и гостеприимство» и приоритетных проектах Минэкономразвития России.</w:t>
      </w:r>
    </w:p>
    <w:p w:rsidR="008074B9" w:rsidRPr="00E126BA" w:rsidRDefault="00B15BEB" w:rsidP="00B15BEB">
      <w:pPr>
        <w:tabs>
          <w:tab w:val="left" w:pos="0"/>
        </w:tabs>
        <w:spacing w:line="264" w:lineRule="auto"/>
        <w:jc w:val="both"/>
        <w:rPr>
          <w:rFonts w:eastAsia="Calibri"/>
          <w:sz w:val="28"/>
          <w:szCs w:val="28"/>
        </w:rPr>
      </w:pPr>
      <w:r w:rsidRPr="00E126BA">
        <w:rPr>
          <w:rFonts w:eastAsia="Calibri"/>
          <w:sz w:val="28"/>
          <w:szCs w:val="28"/>
        </w:rPr>
        <w:tab/>
        <w:t>7.</w:t>
      </w:r>
      <w:r w:rsidRPr="00E126BA">
        <w:rPr>
          <w:rFonts w:eastAsia="Calibri"/>
          <w:sz w:val="28"/>
          <w:szCs w:val="28"/>
        </w:rPr>
        <w:tab/>
        <w:t>Об утверждении кандидатур страховщиков ПАО «Россети Северный Кавказ».</w:t>
      </w:r>
    </w:p>
    <w:p w:rsidR="00453C3B" w:rsidRPr="00E126BA" w:rsidRDefault="008074B9" w:rsidP="00B22396">
      <w:pPr>
        <w:tabs>
          <w:tab w:val="left" w:pos="0"/>
        </w:tabs>
        <w:spacing w:line="264" w:lineRule="auto"/>
        <w:jc w:val="both"/>
        <w:rPr>
          <w:bCs/>
          <w:sz w:val="28"/>
          <w:szCs w:val="28"/>
        </w:rPr>
      </w:pPr>
      <w:r w:rsidRPr="00E126BA">
        <w:rPr>
          <w:rFonts w:eastAsia="Calibri"/>
          <w:sz w:val="28"/>
          <w:szCs w:val="28"/>
        </w:rPr>
        <w:tab/>
      </w:r>
      <w:r w:rsidRPr="00E126BA">
        <w:rPr>
          <w:rFonts w:eastAsia="Calibri"/>
          <w:sz w:val="28"/>
          <w:szCs w:val="28"/>
        </w:rPr>
        <w:tab/>
      </w:r>
    </w:p>
    <w:p w:rsidR="00156615" w:rsidRPr="00E126BA" w:rsidRDefault="00156615" w:rsidP="00156615">
      <w:pPr>
        <w:pStyle w:val="ab"/>
        <w:tabs>
          <w:tab w:val="left" w:pos="709"/>
        </w:tabs>
        <w:spacing w:line="264" w:lineRule="auto"/>
        <w:ind w:left="709"/>
        <w:jc w:val="both"/>
        <w:rPr>
          <w:bCs/>
          <w:sz w:val="28"/>
          <w:szCs w:val="28"/>
        </w:rPr>
      </w:pPr>
      <w:r w:rsidRPr="00E126BA">
        <w:rPr>
          <w:bCs/>
          <w:sz w:val="28"/>
          <w:szCs w:val="28"/>
        </w:rPr>
        <w:t>Итоги голосования и решения, принятые по вопросам повестки дня:</w:t>
      </w:r>
    </w:p>
    <w:p w:rsidR="00B15BEB" w:rsidRPr="00E126BA" w:rsidRDefault="00B15BEB" w:rsidP="00B15BEB">
      <w:pPr>
        <w:autoSpaceDE w:val="0"/>
        <w:autoSpaceDN w:val="0"/>
        <w:adjustRightInd w:val="0"/>
        <w:jc w:val="both"/>
        <w:rPr>
          <w:rFonts w:eastAsia="Calibri"/>
          <w:b/>
          <w:color w:val="000000"/>
          <w:sz w:val="26"/>
          <w:szCs w:val="26"/>
          <w:lang w:eastAsia="en-US"/>
        </w:rPr>
      </w:pPr>
      <w:r w:rsidRPr="00E126BA">
        <w:rPr>
          <w:rFonts w:eastAsia="Calibri"/>
          <w:b/>
          <w:color w:val="000000"/>
          <w:sz w:val="26"/>
          <w:szCs w:val="26"/>
          <w:lang w:eastAsia="en-US"/>
        </w:rPr>
        <w:t xml:space="preserve">Вопрос: </w:t>
      </w:r>
    </w:p>
    <w:p w:rsidR="00B15BEB" w:rsidRPr="00E126BA" w:rsidRDefault="00B15BEB" w:rsidP="00B15BEB">
      <w:pPr>
        <w:widowControl w:val="0"/>
        <w:tabs>
          <w:tab w:val="left" w:pos="709"/>
          <w:tab w:val="left" w:pos="851"/>
          <w:tab w:val="left" w:pos="993"/>
          <w:tab w:val="left" w:pos="1134"/>
        </w:tabs>
        <w:jc w:val="both"/>
        <w:rPr>
          <w:rFonts w:eastAsia="Calibri"/>
          <w:sz w:val="28"/>
          <w:szCs w:val="28"/>
          <w:lang w:eastAsia="en-US"/>
        </w:rPr>
      </w:pPr>
      <w:r w:rsidRPr="00E126BA">
        <w:rPr>
          <w:rFonts w:eastAsia="Calibri"/>
          <w:b/>
          <w:color w:val="000000"/>
          <w:sz w:val="26"/>
          <w:szCs w:val="26"/>
          <w:lang w:eastAsia="en-US"/>
        </w:rPr>
        <w:t>1.</w:t>
      </w:r>
      <w:r w:rsidRPr="00E126BA">
        <w:rPr>
          <w:rFonts w:asciiTheme="minorHAnsi" w:eastAsia="Calibri" w:hAnsiTheme="minorHAnsi" w:cstheme="minorBidi"/>
          <w:b/>
          <w:color w:val="000000"/>
          <w:sz w:val="26"/>
          <w:szCs w:val="26"/>
          <w:lang w:eastAsia="en-US"/>
        </w:rPr>
        <w:t xml:space="preserve"> </w:t>
      </w:r>
      <w:r w:rsidRPr="00E126BA">
        <w:rPr>
          <w:rFonts w:eastAsia="Calibri" w:cstheme="minorBidi"/>
          <w:sz w:val="28"/>
          <w:szCs w:val="28"/>
          <w:lang w:eastAsia="en-US"/>
        </w:rPr>
        <w:t>Об утверждении отчета о результатах исполнения утвержденного актуализированного Плана развития системы управления производственными активами ПАО «Россети Северный Кавказ» на 2024 – 2026 гг. за 2025 год</w:t>
      </w:r>
      <w:r w:rsidRPr="00E126BA">
        <w:rPr>
          <w:sz w:val="28"/>
          <w:szCs w:val="28"/>
        </w:rPr>
        <w:t>.</w:t>
      </w:r>
    </w:p>
    <w:p w:rsidR="00B15BEB" w:rsidRPr="00E126BA" w:rsidRDefault="00B15BEB" w:rsidP="00B15BEB">
      <w:pPr>
        <w:autoSpaceDE w:val="0"/>
        <w:autoSpaceDN w:val="0"/>
        <w:adjustRightInd w:val="0"/>
        <w:jc w:val="both"/>
        <w:rPr>
          <w:rFonts w:eastAsia="Calibri"/>
          <w:b/>
          <w:color w:val="000000"/>
          <w:sz w:val="26"/>
          <w:szCs w:val="26"/>
          <w:lang w:eastAsia="en-US"/>
        </w:rPr>
      </w:pPr>
      <w:r w:rsidRPr="00E126BA">
        <w:rPr>
          <w:rFonts w:eastAsia="Calibri"/>
          <w:b/>
          <w:color w:val="000000"/>
          <w:sz w:val="26"/>
          <w:szCs w:val="26"/>
          <w:lang w:eastAsia="en-US"/>
        </w:rPr>
        <w:t xml:space="preserve">Решение: </w:t>
      </w:r>
    </w:p>
    <w:p w:rsidR="00B15BEB" w:rsidRPr="00E126BA" w:rsidRDefault="00B15BEB" w:rsidP="00B15BEB">
      <w:pPr>
        <w:ind w:firstLine="709"/>
        <w:jc w:val="both"/>
        <w:rPr>
          <w:rFonts w:eastAsia="Calibri"/>
          <w:sz w:val="28"/>
          <w:szCs w:val="28"/>
        </w:rPr>
      </w:pPr>
      <w:r w:rsidRPr="00E126BA">
        <w:rPr>
          <w:rFonts w:eastAsia="Calibri"/>
          <w:color w:val="000000"/>
          <w:sz w:val="28"/>
          <w:szCs w:val="28"/>
          <w:lang w:eastAsia="en-US"/>
        </w:rPr>
        <w:t>1.1.</w:t>
      </w:r>
      <w:r w:rsidRPr="00E126BA">
        <w:rPr>
          <w:rFonts w:eastAsia="Calibri"/>
          <w:color w:val="000000"/>
          <w:sz w:val="28"/>
          <w:szCs w:val="28"/>
          <w:lang w:eastAsia="en-US"/>
        </w:rPr>
        <w:tab/>
      </w:r>
      <w:r w:rsidRPr="00E126BA">
        <w:rPr>
          <w:rFonts w:eastAsia="Calibri" w:cstheme="minorBidi"/>
          <w:sz w:val="28"/>
          <w:szCs w:val="28"/>
          <w:lang w:eastAsia="en-US"/>
        </w:rPr>
        <w:t>Утвердить отчет о результатах исполнения утвержденного актуализированного Плана развития системы управления производственными активами ПАО «Россети Северный Кавказ» на 2024 – 2026 гг. за 2025 год в соответствии с приложением 1 к настоящему решению.</w:t>
      </w:r>
    </w:p>
    <w:p w:rsidR="00B15BEB" w:rsidRPr="00E126BA" w:rsidRDefault="00B15BEB" w:rsidP="00B15BEB">
      <w:pPr>
        <w:widowControl w:val="0"/>
        <w:tabs>
          <w:tab w:val="left" w:pos="1134"/>
        </w:tabs>
        <w:jc w:val="both"/>
        <w:rPr>
          <w:sz w:val="28"/>
          <w:szCs w:val="28"/>
        </w:rPr>
      </w:pPr>
      <w:r w:rsidRPr="00E126BA">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B15BEB" w:rsidRPr="00E126BA" w:rsidRDefault="00B15BEB" w:rsidP="00B15BEB">
      <w:pPr>
        <w:widowControl w:val="0"/>
        <w:tabs>
          <w:tab w:val="left" w:pos="0"/>
          <w:tab w:val="left" w:pos="1276"/>
        </w:tabs>
        <w:jc w:val="both"/>
        <w:rPr>
          <w:sz w:val="28"/>
          <w:szCs w:val="28"/>
        </w:rPr>
      </w:pPr>
      <w:r w:rsidRPr="00E126BA">
        <w:rPr>
          <w:sz w:val="28"/>
          <w:szCs w:val="28"/>
        </w:rPr>
        <w:t>«ПРОТИВ»: нет. «ВОЗДЕРЖАЛСЯ»: нет.</w:t>
      </w:r>
    </w:p>
    <w:p w:rsidR="00B15BEB" w:rsidRPr="00E126BA" w:rsidRDefault="00B15BEB" w:rsidP="00B15BEB">
      <w:pPr>
        <w:tabs>
          <w:tab w:val="left" w:pos="1134"/>
        </w:tabs>
        <w:jc w:val="both"/>
        <w:outlineLvl w:val="0"/>
        <w:rPr>
          <w:rFonts w:eastAsia="Calibri"/>
          <w:color w:val="000000"/>
          <w:sz w:val="28"/>
          <w:szCs w:val="28"/>
        </w:rPr>
      </w:pPr>
      <w:r w:rsidRPr="00E126BA">
        <w:rPr>
          <w:b/>
          <w:sz w:val="28"/>
          <w:szCs w:val="28"/>
        </w:rPr>
        <w:t>Решение принято.</w:t>
      </w:r>
      <w:r w:rsidRPr="00E126BA">
        <w:t xml:space="preserve"> </w:t>
      </w:r>
    </w:p>
    <w:p w:rsidR="00B15BEB" w:rsidRPr="00E126BA" w:rsidRDefault="00B15BEB" w:rsidP="00B15BEB">
      <w:pPr>
        <w:jc w:val="both"/>
        <w:rPr>
          <w:rFonts w:eastAsia="Calibri"/>
          <w:b/>
          <w:color w:val="000000"/>
          <w:lang w:eastAsia="en-US"/>
        </w:rPr>
      </w:pPr>
    </w:p>
    <w:p w:rsidR="00B15BEB" w:rsidRPr="00E126BA" w:rsidRDefault="00B15BEB" w:rsidP="00B15BEB">
      <w:pPr>
        <w:autoSpaceDE w:val="0"/>
        <w:autoSpaceDN w:val="0"/>
        <w:adjustRightInd w:val="0"/>
        <w:rPr>
          <w:rFonts w:eastAsia="Calibri"/>
          <w:b/>
          <w:color w:val="000000"/>
          <w:sz w:val="26"/>
          <w:szCs w:val="26"/>
          <w:lang w:eastAsia="en-US"/>
        </w:rPr>
      </w:pPr>
      <w:r w:rsidRPr="00E126BA">
        <w:rPr>
          <w:rFonts w:eastAsia="Calibri"/>
          <w:b/>
          <w:color w:val="000000"/>
          <w:sz w:val="26"/>
          <w:szCs w:val="26"/>
          <w:lang w:eastAsia="en-US"/>
        </w:rPr>
        <w:t xml:space="preserve">Вопрос: </w:t>
      </w:r>
    </w:p>
    <w:p w:rsidR="00B15BEB" w:rsidRPr="00E126BA" w:rsidRDefault="00B15BEB" w:rsidP="00B15BEB">
      <w:pPr>
        <w:jc w:val="both"/>
        <w:rPr>
          <w:sz w:val="28"/>
          <w:szCs w:val="28"/>
        </w:rPr>
      </w:pPr>
      <w:r w:rsidRPr="00E126BA">
        <w:rPr>
          <w:rFonts w:eastAsia="Calibri"/>
          <w:b/>
          <w:color w:val="000000"/>
          <w:sz w:val="26"/>
          <w:szCs w:val="26"/>
        </w:rPr>
        <w:t xml:space="preserve">2.  </w:t>
      </w:r>
      <w:r w:rsidRPr="00E126BA">
        <w:rPr>
          <w:rFonts w:eastAsia="Calibri"/>
          <w:color w:val="000000"/>
          <w:sz w:val="28"/>
          <w:szCs w:val="28"/>
        </w:rPr>
        <w:t>Об утверждении отчета о результатах реализации в 2025 году Программы реновации электросетевых объектов ПАО «Россети Северный Кавказ».</w:t>
      </w:r>
    </w:p>
    <w:p w:rsidR="00B15BEB" w:rsidRPr="00E126BA" w:rsidRDefault="00B15BEB" w:rsidP="00B15BEB">
      <w:pPr>
        <w:autoSpaceDE w:val="0"/>
        <w:autoSpaceDN w:val="0"/>
        <w:adjustRightInd w:val="0"/>
        <w:jc w:val="both"/>
        <w:rPr>
          <w:rFonts w:eastAsia="Calibri"/>
          <w:b/>
          <w:color w:val="000000"/>
          <w:sz w:val="26"/>
          <w:szCs w:val="26"/>
          <w:lang w:eastAsia="en-US"/>
        </w:rPr>
      </w:pPr>
      <w:r w:rsidRPr="00E126BA">
        <w:rPr>
          <w:rFonts w:eastAsia="Calibri"/>
          <w:b/>
          <w:color w:val="000000"/>
          <w:sz w:val="26"/>
          <w:szCs w:val="26"/>
          <w:lang w:eastAsia="en-US"/>
        </w:rPr>
        <w:t xml:space="preserve">Решение: </w:t>
      </w:r>
    </w:p>
    <w:p w:rsidR="00B15BEB" w:rsidRPr="00E126BA" w:rsidRDefault="00B15BEB" w:rsidP="00B15BEB">
      <w:pPr>
        <w:spacing w:line="259" w:lineRule="auto"/>
        <w:jc w:val="both"/>
        <w:rPr>
          <w:sz w:val="28"/>
          <w:szCs w:val="28"/>
        </w:rPr>
      </w:pPr>
      <w:r w:rsidRPr="00E126BA">
        <w:rPr>
          <w:sz w:val="28"/>
          <w:szCs w:val="28"/>
        </w:rPr>
        <w:tab/>
        <w:t>2.1.</w:t>
      </w:r>
      <w:r w:rsidRPr="00E126BA">
        <w:rPr>
          <w:sz w:val="28"/>
          <w:szCs w:val="28"/>
        </w:rPr>
        <w:tab/>
        <w:t>Утвердить отчет о результатах реализации в 2025 году Программы реновации электросетевых объектов ПАО «Россети Северный Кавказ» в соответствии с приложением 2 к настоящему решению.</w:t>
      </w:r>
    </w:p>
    <w:p w:rsidR="00B15BEB" w:rsidRPr="00E126BA" w:rsidRDefault="00B15BEB" w:rsidP="00B15BEB">
      <w:pPr>
        <w:widowControl w:val="0"/>
        <w:tabs>
          <w:tab w:val="left" w:pos="1134"/>
        </w:tabs>
        <w:jc w:val="both"/>
        <w:rPr>
          <w:sz w:val="28"/>
          <w:szCs w:val="28"/>
        </w:rPr>
      </w:pPr>
      <w:r w:rsidRPr="00E126BA">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845604" w:rsidRPr="00E126BA" w:rsidRDefault="00B15BEB" w:rsidP="00845604">
      <w:pPr>
        <w:widowControl w:val="0"/>
        <w:tabs>
          <w:tab w:val="left" w:pos="0"/>
          <w:tab w:val="left" w:pos="1276"/>
        </w:tabs>
        <w:jc w:val="both"/>
        <w:rPr>
          <w:sz w:val="28"/>
          <w:szCs w:val="28"/>
        </w:rPr>
      </w:pPr>
      <w:r w:rsidRPr="00E126BA">
        <w:rPr>
          <w:sz w:val="28"/>
          <w:szCs w:val="28"/>
        </w:rPr>
        <w:t>«ПРОТИВ»: нет. «ВОЗДЕРЖАЛСЯ»: нет.</w:t>
      </w:r>
    </w:p>
    <w:p w:rsidR="00B15BEB" w:rsidRPr="00E126BA" w:rsidRDefault="00B15BEB" w:rsidP="00845604">
      <w:pPr>
        <w:widowControl w:val="0"/>
        <w:tabs>
          <w:tab w:val="left" w:pos="0"/>
          <w:tab w:val="left" w:pos="1276"/>
        </w:tabs>
        <w:jc w:val="both"/>
        <w:rPr>
          <w:rFonts w:eastAsia="Calibri"/>
          <w:color w:val="000000"/>
          <w:sz w:val="28"/>
          <w:szCs w:val="28"/>
        </w:rPr>
      </w:pPr>
      <w:r w:rsidRPr="00E126BA">
        <w:rPr>
          <w:b/>
          <w:sz w:val="28"/>
          <w:szCs w:val="28"/>
        </w:rPr>
        <w:t>Решение принято.</w:t>
      </w:r>
      <w:r w:rsidRPr="00E126BA">
        <w:t xml:space="preserve"> </w:t>
      </w:r>
    </w:p>
    <w:p w:rsidR="00B15BEB" w:rsidRPr="00E126BA" w:rsidRDefault="00B15BEB" w:rsidP="00B15BEB">
      <w:pPr>
        <w:autoSpaceDE w:val="0"/>
        <w:autoSpaceDN w:val="0"/>
        <w:adjustRightInd w:val="0"/>
        <w:rPr>
          <w:rFonts w:eastAsia="Calibri"/>
          <w:color w:val="000000"/>
          <w:lang w:eastAsia="en-US"/>
        </w:rPr>
      </w:pPr>
    </w:p>
    <w:p w:rsidR="00B15BEB" w:rsidRPr="00E126BA" w:rsidRDefault="00B15BEB" w:rsidP="00B15BEB">
      <w:pPr>
        <w:autoSpaceDE w:val="0"/>
        <w:autoSpaceDN w:val="0"/>
        <w:adjustRightInd w:val="0"/>
        <w:rPr>
          <w:rFonts w:eastAsia="Calibri"/>
          <w:b/>
          <w:color w:val="000000"/>
          <w:sz w:val="26"/>
          <w:szCs w:val="26"/>
          <w:lang w:eastAsia="en-US"/>
        </w:rPr>
      </w:pPr>
      <w:r w:rsidRPr="00E126BA">
        <w:rPr>
          <w:rFonts w:eastAsia="Calibri"/>
          <w:b/>
          <w:color w:val="000000"/>
          <w:sz w:val="26"/>
          <w:szCs w:val="26"/>
          <w:lang w:eastAsia="en-US"/>
        </w:rPr>
        <w:t xml:space="preserve">Вопрос: </w:t>
      </w:r>
    </w:p>
    <w:p w:rsidR="00B15BEB" w:rsidRPr="00E126BA" w:rsidRDefault="00B15BEB" w:rsidP="00B15BEB">
      <w:pPr>
        <w:jc w:val="both"/>
        <w:rPr>
          <w:sz w:val="28"/>
          <w:szCs w:val="28"/>
        </w:rPr>
      </w:pPr>
      <w:r w:rsidRPr="00E126BA">
        <w:rPr>
          <w:rFonts w:eastAsia="Calibri"/>
          <w:b/>
          <w:color w:val="000000"/>
          <w:sz w:val="26"/>
          <w:szCs w:val="26"/>
        </w:rPr>
        <w:t xml:space="preserve">3. </w:t>
      </w:r>
      <w:r w:rsidRPr="00E126BA">
        <w:rPr>
          <w:sz w:val="28"/>
          <w:szCs w:val="26"/>
        </w:rPr>
        <w:t>Об исполнении Плана (Программы) снижения потерь электрической энергии в электрических сетях ПАО «Россети Северный Кавказ» на 2025-2029 годы за 2025 год</w:t>
      </w:r>
      <w:r w:rsidRPr="00E126BA">
        <w:rPr>
          <w:sz w:val="28"/>
          <w:szCs w:val="28"/>
        </w:rPr>
        <w:t>.</w:t>
      </w:r>
    </w:p>
    <w:p w:rsidR="00B15BEB" w:rsidRPr="00E126BA" w:rsidRDefault="00B15BEB" w:rsidP="00B15BEB">
      <w:pPr>
        <w:autoSpaceDE w:val="0"/>
        <w:autoSpaceDN w:val="0"/>
        <w:adjustRightInd w:val="0"/>
        <w:jc w:val="both"/>
        <w:rPr>
          <w:rFonts w:eastAsia="Calibri"/>
          <w:b/>
          <w:color w:val="000000"/>
          <w:sz w:val="26"/>
          <w:szCs w:val="26"/>
          <w:lang w:eastAsia="en-US"/>
        </w:rPr>
      </w:pPr>
      <w:r w:rsidRPr="00E126BA">
        <w:rPr>
          <w:rFonts w:eastAsia="Calibri"/>
          <w:b/>
          <w:color w:val="000000"/>
          <w:sz w:val="26"/>
          <w:szCs w:val="26"/>
          <w:lang w:eastAsia="en-US"/>
        </w:rPr>
        <w:t xml:space="preserve">Решение: </w:t>
      </w:r>
    </w:p>
    <w:p w:rsidR="00B15BEB" w:rsidRPr="00E126BA" w:rsidRDefault="00B15BEB" w:rsidP="00B15BEB">
      <w:pPr>
        <w:ind w:firstLine="851"/>
        <w:contextualSpacing/>
        <w:jc w:val="both"/>
        <w:rPr>
          <w:rFonts w:asciiTheme="minorHAnsi" w:eastAsiaTheme="minorHAnsi" w:hAnsiTheme="minorHAnsi" w:cstheme="minorBidi"/>
          <w:sz w:val="28"/>
          <w:szCs w:val="28"/>
          <w:lang w:eastAsia="en-US"/>
        </w:rPr>
      </w:pPr>
      <w:r w:rsidRPr="00E126BA">
        <w:rPr>
          <w:sz w:val="28"/>
        </w:rPr>
        <w:t>3.1.</w:t>
      </w:r>
      <w:r w:rsidRPr="00E126BA">
        <w:rPr>
          <w:sz w:val="28"/>
        </w:rPr>
        <w:tab/>
        <w:t>Принять к сведению отчёт об исполнении Плана (Программы) снижения потерь электрической энергии в электрических сетях ПАО «Россети Северный Кавказ» на 2025-2029 годы за 2025 год согласно приложению 3                       к настоящему решению.</w:t>
      </w:r>
    </w:p>
    <w:p w:rsidR="00B15BEB" w:rsidRPr="00E126BA" w:rsidRDefault="00B15BEB" w:rsidP="00B15BEB">
      <w:pPr>
        <w:tabs>
          <w:tab w:val="left" w:pos="709"/>
        </w:tabs>
        <w:ind w:firstLine="709"/>
        <w:contextualSpacing/>
        <w:jc w:val="both"/>
        <w:rPr>
          <w:rFonts w:asciiTheme="minorHAnsi" w:eastAsiaTheme="minorHAnsi" w:hAnsiTheme="minorHAnsi" w:cstheme="minorBidi"/>
          <w:sz w:val="28"/>
          <w:szCs w:val="28"/>
          <w:lang w:eastAsia="en-US"/>
        </w:rPr>
      </w:pPr>
      <w:r w:rsidRPr="00E126BA">
        <w:rPr>
          <w:sz w:val="28"/>
        </w:rPr>
        <w:t>3.2.</w:t>
      </w:r>
      <w:r w:rsidRPr="00E126BA">
        <w:rPr>
          <w:sz w:val="28"/>
        </w:rPr>
        <w:tab/>
        <w:t>Отметить неисполнение ПАО «Россети Северный Кавказ» плановых показателей уровня потерь электрической энергии по итогам 2025 года.</w:t>
      </w:r>
    </w:p>
    <w:p w:rsidR="00B15BEB" w:rsidRPr="00E126BA" w:rsidRDefault="00B15BEB" w:rsidP="00B15BEB">
      <w:pPr>
        <w:widowControl w:val="0"/>
        <w:tabs>
          <w:tab w:val="left" w:pos="1134"/>
        </w:tabs>
        <w:jc w:val="both"/>
        <w:rPr>
          <w:sz w:val="28"/>
          <w:szCs w:val="28"/>
        </w:rPr>
      </w:pPr>
      <w:r w:rsidRPr="00E126BA">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B15BEB" w:rsidRPr="00E126BA" w:rsidRDefault="00B15BEB" w:rsidP="00B15BEB">
      <w:pPr>
        <w:widowControl w:val="0"/>
        <w:tabs>
          <w:tab w:val="left" w:pos="0"/>
          <w:tab w:val="left" w:pos="1276"/>
        </w:tabs>
        <w:jc w:val="both"/>
        <w:rPr>
          <w:sz w:val="28"/>
          <w:szCs w:val="28"/>
        </w:rPr>
      </w:pPr>
      <w:r w:rsidRPr="00E126BA">
        <w:rPr>
          <w:sz w:val="28"/>
          <w:szCs w:val="28"/>
        </w:rPr>
        <w:t>«ПРОТИВ»: нет. «ВОЗДЕРЖАЛСЯ»: нет.</w:t>
      </w:r>
    </w:p>
    <w:p w:rsidR="00B15BEB" w:rsidRPr="00E126BA" w:rsidRDefault="00B15BEB" w:rsidP="00B15BEB">
      <w:pPr>
        <w:tabs>
          <w:tab w:val="left" w:pos="1134"/>
        </w:tabs>
        <w:jc w:val="both"/>
        <w:outlineLvl w:val="0"/>
        <w:rPr>
          <w:rFonts w:eastAsia="Calibri"/>
          <w:color w:val="000000"/>
          <w:sz w:val="28"/>
          <w:szCs w:val="28"/>
        </w:rPr>
      </w:pPr>
      <w:r w:rsidRPr="00E126BA">
        <w:rPr>
          <w:b/>
          <w:sz w:val="28"/>
          <w:szCs w:val="28"/>
        </w:rPr>
        <w:t>Решение принято.</w:t>
      </w:r>
      <w:r w:rsidRPr="00E126BA">
        <w:t xml:space="preserve"> </w:t>
      </w:r>
    </w:p>
    <w:p w:rsidR="00B15BEB" w:rsidRPr="00E126BA" w:rsidRDefault="00B15BEB" w:rsidP="00B15BEB">
      <w:pPr>
        <w:autoSpaceDE w:val="0"/>
        <w:autoSpaceDN w:val="0"/>
        <w:adjustRightInd w:val="0"/>
        <w:rPr>
          <w:rFonts w:eastAsia="Calibri"/>
          <w:b/>
          <w:color w:val="000000"/>
          <w:lang w:eastAsia="en-US"/>
        </w:rPr>
      </w:pPr>
    </w:p>
    <w:p w:rsidR="00B15BEB" w:rsidRPr="00E126BA" w:rsidRDefault="00B15BEB" w:rsidP="00B15BEB">
      <w:pPr>
        <w:autoSpaceDE w:val="0"/>
        <w:autoSpaceDN w:val="0"/>
        <w:adjustRightInd w:val="0"/>
        <w:rPr>
          <w:rFonts w:eastAsia="Calibri"/>
          <w:b/>
          <w:color w:val="000000"/>
          <w:sz w:val="26"/>
          <w:szCs w:val="26"/>
          <w:lang w:eastAsia="en-US"/>
        </w:rPr>
      </w:pPr>
      <w:r w:rsidRPr="00E126BA">
        <w:rPr>
          <w:rFonts w:eastAsia="Calibri"/>
          <w:b/>
          <w:color w:val="000000"/>
          <w:sz w:val="26"/>
          <w:szCs w:val="26"/>
          <w:lang w:eastAsia="en-US"/>
        </w:rPr>
        <w:t xml:space="preserve">Вопрос: </w:t>
      </w:r>
    </w:p>
    <w:p w:rsidR="00B15BEB" w:rsidRPr="00E126BA" w:rsidRDefault="00B15BEB" w:rsidP="00B15BEB">
      <w:pPr>
        <w:widowControl w:val="0"/>
        <w:tabs>
          <w:tab w:val="left" w:pos="709"/>
          <w:tab w:val="left" w:pos="851"/>
          <w:tab w:val="left" w:pos="993"/>
          <w:tab w:val="left" w:pos="1134"/>
        </w:tabs>
        <w:jc w:val="both"/>
        <w:rPr>
          <w:rFonts w:eastAsia="Calibri"/>
          <w:sz w:val="28"/>
          <w:szCs w:val="28"/>
          <w:lang w:eastAsia="en-US"/>
        </w:rPr>
      </w:pPr>
      <w:r w:rsidRPr="00E126BA">
        <w:rPr>
          <w:rFonts w:eastAsia="Calibri"/>
          <w:b/>
          <w:color w:val="000000"/>
          <w:sz w:val="26"/>
          <w:szCs w:val="26"/>
          <w:lang w:eastAsia="en-US"/>
        </w:rPr>
        <w:t>4.</w:t>
      </w:r>
      <w:r w:rsidRPr="00E126BA">
        <w:rPr>
          <w:rFonts w:asciiTheme="minorHAnsi" w:eastAsia="Calibri" w:hAnsiTheme="minorHAnsi" w:cstheme="minorBidi"/>
          <w:b/>
          <w:color w:val="000000"/>
          <w:sz w:val="26"/>
          <w:szCs w:val="26"/>
          <w:lang w:eastAsia="en-US"/>
        </w:rPr>
        <w:t xml:space="preserve"> </w:t>
      </w:r>
      <w:r w:rsidRPr="00E126BA">
        <w:rPr>
          <w:sz w:val="28"/>
          <w:szCs w:val="28"/>
        </w:rPr>
        <w:t xml:space="preserve">О рассмотрении отчета единоличного исполнительного органа </w:t>
      </w:r>
      <w:r w:rsidRPr="00E126BA">
        <w:rPr>
          <w:rFonts w:eastAsia="Calibri"/>
          <w:sz w:val="28"/>
          <w:szCs w:val="28"/>
        </w:rPr>
        <w:t>ПАО «Россети Северный Кавказ»</w:t>
      </w:r>
      <w:r w:rsidRPr="00E126BA">
        <w:rPr>
          <w:sz w:val="28"/>
          <w:szCs w:val="28"/>
        </w:rPr>
        <w:t xml:space="preserve"> об обеспечении страховой защиты за 2025 год</w:t>
      </w:r>
      <w:r w:rsidRPr="00E126BA">
        <w:rPr>
          <w:rFonts w:eastAsia="Calibri"/>
          <w:sz w:val="28"/>
          <w:szCs w:val="28"/>
          <w:lang w:eastAsia="en-US"/>
        </w:rPr>
        <w:t>.</w:t>
      </w:r>
    </w:p>
    <w:p w:rsidR="00B15BEB" w:rsidRPr="00E126BA" w:rsidRDefault="00B15BEB" w:rsidP="00B15BEB">
      <w:pPr>
        <w:autoSpaceDE w:val="0"/>
        <w:autoSpaceDN w:val="0"/>
        <w:adjustRightInd w:val="0"/>
        <w:jc w:val="both"/>
        <w:rPr>
          <w:rFonts w:eastAsia="Calibri"/>
          <w:b/>
          <w:color w:val="000000"/>
          <w:sz w:val="26"/>
          <w:szCs w:val="26"/>
          <w:lang w:eastAsia="en-US"/>
        </w:rPr>
      </w:pPr>
      <w:r w:rsidRPr="00E126BA">
        <w:rPr>
          <w:rFonts w:eastAsia="Calibri"/>
          <w:b/>
          <w:color w:val="000000"/>
          <w:sz w:val="26"/>
          <w:szCs w:val="26"/>
          <w:lang w:eastAsia="en-US"/>
        </w:rPr>
        <w:t xml:space="preserve">Решение: </w:t>
      </w:r>
    </w:p>
    <w:p w:rsidR="00B15BEB" w:rsidRPr="00E126BA" w:rsidRDefault="00B15BEB" w:rsidP="00B15BEB">
      <w:pPr>
        <w:widowControl w:val="0"/>
        <w:ind w:firstLine="709"/>
        <w:jc w:val="both"/>
        <w:rPr>
          <w:rFonts w:eastAsia="Calibri"/>
          <w:sz w:val="28"/>
          <w:szCs w:val="28"/>
          <w:lang w:eastAsia="en-US"/>
        </w:rPr>
      </w:pPr>
      <w:r w:rsidRPr="00E126BA">
        <w:rPr>
          <w:rFonts w:eastAsia="MS Mincho"/>
          <w:sz w:val="28"/>
          <w:szCs w:val="28"/>
          <w:lang w:eastAsia="ja-JP"/>
        </w:rPr>
        <w:t>4.1.</w:t>
      </w:r>
      <w:r w:rsidRPr="00E126BA">
        <w:rPr>
          <w:rFonts w:eastAsia="MS Mincho"/>
          <w:sz w:val="28"/>
          <w:szCs w:val="28"/>
          <w:lang w:eastAsia="ja-JP"/>
        </w:rPr>
        <w:tab/>
        <w:t>Принять к сведению отчет единоличного исполнительного органа ПАО «Россети Северный Кавказ» об обеспечении страховой защиты за 2025 год в соответствии с приложением 4 к настоящему решению</w:t>
      </w:r>
      <w:r w:rsidRPr="00E126BA">
        <w:rPr>
          <w:rFonts w:eastAsia="Calibri"/>
          <w:sz w:val="28"/>
          <w:szCs w:val="28"/>
          <w:lang w:eastAsia="en-US"/>
        </w:rPr>
        <w:t>.</w:t>
      </w:r>
    </w:p>
    <w:p w:rsidR="00B15BEB" w:rsidRPr="00E126BA" w:rsidRDefault="00B15BEB" w:rsidP="00B15BEB">
      <w:pPr>
        <w:widowControl w:val="0"/>
        <w:tabs>
          <w:tab w:val="left" w:pos="1134"/>
        </w:tabs>
        <w:jc w:val="both"/>
        <w:rPr>
          <w:sz w:val="28"/>
          <w:szCs w:val="28"/>
        </w:rPr>
      </w:pPr>
      <w:r w:rsidRPr="00E126BA">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B15BEB" w:rsidRPr="00E126BA" w:rsidRDefault="00B15BEB" w:rsidP="00B15BEB">
      <w:pPr>
        <w:widowControl w:val="0"/>
        <w:tabs>
          <w:tab w:val="left" w:pos="0"/>
          <w:tab w:val="left" w:pos="1276"/>
        </w:tabs>
        <w:jc w:val="both"/>
        <w:rPr>
          <w:sz w:val="28"/>
          <w:szCs w:val="28"/>
        </w:rPr>
      </w:pPr>
      <w:r w:rsidRPr="00E126BA">
        <w:rPr>
          <w:sz w:val="28"/>
          <w:szCs w:val="28"/>
        </w:rPr>
        <w:t>«ПРОТИВ»: нет. «ВОЗДЕРЖАЛСЯ»: нет.</w:t>
      </w:r>
    </w:p>
    <w:p w:rsidR="00B15BEB" w:rsidRPr="00E126BA" w:rsidRDefault="00B15BEB" w:rsidP="00B15BEB">
      <w:pPr>
        <w:tabs>
          <w:tab w:val="left" w:pos="1134"/>
        </w:tabs>
        <w:jc w:val="both"/>
        <w:outlineLvl w:val="0"/>
        <w:rPr>
          <w:rFonts w:eastAsia="Calibri"/>
          <w:color w:val="000000"/>
          <w:sz w:val="28"/>
          <w:szCs w:val="28"/>
        </w:rPr>
      </w:pPr>
      <w:r w:rsidRPr="00E126BA">
        <w:rPr>
          <w:b/>
          <w:sz w:val="28"/>
          <w:szCs w:val="28"/>
        </w:rPr>
        <w:t>Решение принято.</w:t>
      </w:r>
      <w:r w:rsidRPr="00E126BA">
        <w:t xml:space="preserve"> </w:t>
      </w:r>
    </w:p>
    <w:p w:rsidR="00B15BEB" w:rsidRPr="00E126BA" w:rsidRDefault="00B15BEB" w:rsidP="00B15BEB">
      <w:pPr>
        <w:tabs>
          <w:tab w:val="left" w:pos="1134"/>
        </w:tabs>
        <w:ind w:left="709"/>
        <w:jc w:val="both"/>
        <w:outlineLvl w:val="0"/>
      </w:pPr>
    </w:p>
    <w:p w:rsidR="00B15BEB" w:rsidRPr="00E126BA" w:rsidRDefault="00B15BEB" w:rsidP="00B15BEB">
      <w:pPr>
        <w:autoSpaceDE w:val="0"/>
        <w:autoSpaceDN w:val="0"/>
        <w:adjustRightInd w:val="0"/>
        <w:rPr>
          <w:rFonts w:eastAsia="Calibri"/>
          <w:b/>
          <w:color w:val="000000"/>
          <w:sz w:val="26"/>
          <w:szCs w:val="26"/>
          <w:lang w:eastAsia="en-US"/>
        </w:rPr>
      </w:pPr>
      <w:r w:rsidRPr="00E126BA">
        <w:rPr>
          <w:rFonts w:eastAsia="Calibri"/>
          <w:b/>
          <w:color w:val="000000"/>
          <w:sz w:val="26"/>
          <w:szCs w:val="26"/>
          <w:lang w:eastAsia="en-US"/>
        </w:rPr>
        <w:t xml:space="preserve">Вопрос: </w:t>
      </w:r>
    </w:p>
    <w:p w:rsidR="00B15BEB" w:rsidRPr="00E126BA" w:rsidRDefault="00B15BEB" w:rsidP="00B15BEB">
      <w:pPr>
        <w:jc w:val="both"/>
        <w:rPr>
          <w:sz w:val="28"/>
          <w:szCs w:val="28"/>
        </w:rPr>
      </w:pPr>
      <w:r w:rsidRPr="00E126BA">
        <w:rPr>
          <w:rFonts w:eastAsia="Calibri"/>
          <w:b/>
          <w:color w:val="000000"/>
          <w:sz w:val="26"/>
          <w:szCs w:val="26"/>
        </w:rPr>
        <w:t xml:space="preserve">5. </w:t>
      </w:r>
      <w:r w:rsidRPr="00E126BA">
        <w:rPr>
          <w:sz w:val="28"/>
          <w:szCs w:val="28"/>
        </w:rPr>
        <w:t>О рассмотрении отчета о результатах отчуждения невостребованных активов за 12 месяцев 2025 года.</w:t>
      </w:r>
    </w:p>
    <w:p w:rsidR="00B15BEB" w:rsidRPr="00E126BA" w:rsidRDefault="00B15BEB" w:rsidP="00B15BEB">
      <w:pPr>
        <w:autoSpaceDE w:val="0"/>
        <w:autoSpaceDN w:val="0"/>
        <w:adjustRightInd w:val="0"/>
        <w:jc w:val="both"/>
        <w:rPr>
          <w:rFonts w:eastAsia="Calibri"/>
          <w:b/>
          <w:color w:val="000000"/>
          <w:sz w:val="26"/>
          <w:szCs w:val="26"/>
          <w:lang w:eastAsia="en-US"/>
        </w:rPr>
      </w:pPr>
      <w:r w:rsidRPr="00E126BA">
        <w:rPr>
          <w:rFonts w:eastAsia="Calibri"/>
          <w:b/>
          <w:color w:val="000000"/>
          <w:sz w:val="26"/>
          <w:szCs w:val="26"/>
          <w:lang w:eastAsia="en-US"/>
        </w:rPr>
        <w:t xml:space="preserve">Решение: </w:t>
      </w:r>
    </w:p>
    <w:p w:rsidR="00B15BEB" w:rsidRPr="00E126BA" w:rsidRDefault="00B15BEB" w:rsidP="00B15BEB">
      <w:pPr>
        <w:tabs>
          <w:tab w:val="left" w:pos="1134"/>
        </w:tabs>
        <w:ind w:firstLine="709"/>
        <w:jc w:val="both"/>
        <w:outlineLvl w:val="0"/>
        <w:rPr>
          <w:sz w:val="28"/>
          <w:szCs w:val="28"/>
        </w:rPr>
      </w:pPr>
      <w:r w:rsidRPr="00E126BA">
        <w:rPr>
          <w:sz w:val="28"/>
          <w:szCs w:val="28"/>
        </w:rPr>
        <w:t>5.1.</w:t>
      </w:r>
      <w:r w:rsidRPr="00E126BA">
        <w:rPr>
          <w:sz w:val="28"/>
          <w:szCs w:val="28"/>
        </w:rPr>
        <w:tab/>
      </w:r>
      <w:r w:rsidRPr="00E126BA">
        <w:rPr>
          <w:sz w:val="28"/>
          <w:szCs w:val="28"/>
        </w:rPr>
        <w:tab/>
        <w:t>Принять к сведению отчет Генерального директора Общества о результатах отчуждения невостребованных активов за 12 месяцев 2025 года в соответствии с приложением 5 к настоящему решению.</w:t>
      </w:r>
    </w:p>
    <w:p w:rsidR="00B15BEB" w:rsidRPr="00E126BA" w:rsidRDefault="00B15BEB" w:rsidP="00B15BEB">
      <w:pPr>
        <w:widowControl w:val="0"/>
        <w:tabs>
          <w:tab w:val="left" w:pos="1134"/>
        </w:tabs>
        <w:jc w:val="both"/>
        <w:rPr>
          <w:sz w:val="28"/>
          <w:szCs w:val="28"/>
        </w:rPr>
      </w:pPr>
      <w:r w:rsidRPr="00E126BA">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B15BEB" w:rsidRPr="00E126BA" w:rsidRDefault="00B15BEB" w:rsidP="00B15BEB">
      <w:pPr>
        <w:widowControl w:val="0"/>
        <w:tabs>
          <w:tab w:val="left" w:pos="0"/>
          <w:tab w:val="left" w:pos="1276"/>
        </w:tabs>
        <w:jc w:val="both"/>
        <w:rPr>
          <w:sz w:val="28"/>
          <w:szCs w:val="28"/>
        </w:rPr>
      </w:pPr>
      <w:r w:rsidRPr="00E126BA">
        <w:rPr>
          <w:sz w:val="28"/>
          <w:szCs w:val="28"/>
        </w:rPr>
        <w:t>«ПРОТИВ»: нет. «ВОЗДЕРЖАЛСЯ»: нет.</w:t>
      </w:r>
    </w:p>
    <w:p w:rsidR="00B15BEB" w:rsidRPr="00E126BA" w:rsidRDefault="00B15BEB" w:rsidP="00B15BEB">
      <w:pPr>
        <w:tabs>
          <w:tab w:val="left" w:pos="1134"/>
        </w:tabs>
        <w:jc w:val="both"/>
        <w:outlineLvl w:val="0"/>
        <w:rPr>
          <w:rFonts w:eastAsia="Calibri"/>
          <w:color w:val="000000"/>
          <w:sz w:val="28"/>
          <w:szCs w:val="28"/>
        </w:rPr>
      </w:pPr>
      <w:r w:rsidRPr="00E126BA">
        <w:rPr>
          <w:b/>
          <w:sz w:val="28"/>
          <w:szCs w:val="28"/>
        </w:rPr>
        <w:t>Решение принято.</w:t>
      </w:r>
      <w:r w:rsidRPr="00E126BA">
        <w:t xml:space="preserve"> </w:t>
      </w:r>
    </w:p>
    <w:p w:rsidR="00B15BEB" w:rsidRPr="00E126BA" w:rsidRDefault="00B15BEB" w:rsidP="00B15BEB">
      <w:pPr>
        <w:tabs>
          <w:tab w:val="left" w:pos="1134"/>
        </w:tabs>
        <w:ind w:left="709"/>
        <w:jc w:val="both"/>
        <w:outlineLvl w:val="0"/>
      </w:pPr>
    </w:p>
    <w:p w:rsidR="00B15BEB" w:rsidRPr="00E126BA" w:rsidRDefault="00B15BEB" w:rsidP="00B15BEB">
      <w:pPr>
        <w:autoSpaceDE w:val="0"/>
        <w:autoSpaceDN w:val="0"/>
        <w:adjustRightInd w:val="0"/>
        <w:rPr>
          <w:rFonts w:eastAsia="Calibri"/>
          <w:b/>
          <w:color w:val="000000"/>
          <w:sz w:val="26"/>
          <w:szCs w:val="26"/>
          <w:lang w:eastAsia="en-US"/>
        </w:rPr>
      </w:pPr>
      <w:r w:rsidRPr="00E126BA">
        <w:rPr>
          <w:rFonts w:eastAsia="Calibri"/>
          <w:b/>
          <w:color w:val="000000"/>
          <w:sz w:val="26"/>
          <w:szCs w:val="26"/>
          <w:lang w:eastAsia="en-US"/>
        </w:rPr>
        <w:t xml:space="preserve">Вопрос: </w:t>
      </w:r>
    </w:p>
    <w:p w:rsidR="00B15BEB" w:rsidRPr="00E126BA" w:rsidRDefault="00B15BEB" w:rsidP="00B15BEB">
      <w:pPr>
        <w:jc w:val="both"/>
        <w:rPr>
          <w:sz w:val="28"/>
          <w:szCs w:val="28"/>
        </w:rPr>
      </w:pPr>
      <w:r w:rsidRPr="00E126BA">
        <w:rPr>
          <w:rFonts w:eastAsia="Calibri"/>
          <w:b/>
          <w:color w:val="000000"/>
          <w:sz w:val="26"/>
          <w:szCs w:val="26"/>
        </w:rPr>
        <w:t xml:space="preserve">6. </w:t>
      </w:r>
      <w:r w:rsidRPr="00E126BA">
        <w:rPr>
          <w:color w:val="000000"/>
          <w:sz w:val="28"/>
          <w:szCs w:val="28"/>
        </w:rPr>
        <w:t>О текущей ситуации в деятельности ПАО «Россети Северный Кавказ» по технологическому присоединению потребителей к электрическим сетям по итогам 12 месяцев 2025 года, в том числе о ходе реализации мероприятий по обеспечению электроснабжения создаваемой туристской инфраструктуры в рамках федерального проекта «Пять морей и озеро Байкал» национального проекта «Туризм и гостеприимство» и приоритетных проектах Минэкономразвития России</w:t>
      </w:r>
      <w:r w:rsidRPr="00E126BA">
        <w:rPr>
          <w:sz w:val="28"/>
          <w:szCs w:val="28"/>
        </w:rPr>
        <w:t>.</w:t>
      </w:r>
    </w:p>
    <w:p w:rsidR="00B15BEB" w:rsidRPr="00E126BA" w:rsidRDefault="00B15BEB" w:rsidP="00B15BEB">
      <w:pPr>
        <w:autoSpaceDE w:val="0"/>
        <w:autoSpaceDN w:val="0"/>
        <w:adjustRightInd w:val="0"/>
        <w:jc w:val="both"/>
        <w:rPr>
          <w:rFonts w:eastAsia="Calibri"/>
          <w:b/>
          <w:color w:val="000000"/>
          <w:sz w:val="26"/>
          <w:szCs w:val="26"/>
          <w:lang w:eastAsia="en-US"/>
        </w:rPr>
      </w:pPr>
      <w:r w:rsidRPr="00E126BA">
        <w:rPr>
          <w:rFonts w:eastAsia="Calibri"/>
          <w:b/>
          <w:color w:val="000000"/>
          <w:sz w:val="26"/>
          <w:szCs w:val="26"/>
          <w:lang w:eastAsia="en-US"/>
        </w:rPr>
        <w:t xml:space="preserve">Решение: </w:t>
      </w:r>
    </w:p>
    <w:p w:rsidR="00B15BEB" w:rsidRPr="00E126BA" w:rsidRDefault="00B15BEB" w:rsidP="00B15BEB">
      <w:pPr>
        <w:ind w:firstLine="709"/>
        <w:jc w:val="both"/>
        <w:outlineLvl w:val="0"/>
        <w:rPr>
          <w:sz w:val="28"/>
          <w:szCs w:val="28"/>
        </w:rPr>
      </w:pPr>
      <w:r w:rsidRPr="00E126BA">
        <w:rPr>
          <w:color w:val="000000"/>
          <w:sz w:val="28"/>
          <w:szCs w:val="28"/>
        </w:rPr>
        <w:t>6.1.</w:t>
      </w:r>
      <w:r w:rsidRPr="00E126BA">
        <w:rPr>
          <w:color w:val="000000"/>
          <w:sz w:val="28"/>
          <w:szCs w:val="28"/>
        </w:rPr>
        <w:tab/>
        <w:t>Принять к сведению отчет Генерального директора Общества «О текущей ситуации в деятельности ПАО «Россети Северный Кавказ» по технологическому присоединению потребителей к электрическим сетям по итогам 12 месяцев 2025 года, в том числе о ходе реализации мероприятий по обеспечению электроснабжения создаваемой туристской инфраструктуры в рамках федерального проекта «Пять морей и озеро Байкал» национального проекта «Туризм и гостеприимство» и приоритетных проектах Минэкономразвития России» в соответствии с приложением 6 к настоящему решению.</w:t>
      </w:r>
    </w:p>
    <w:p w:rsidR="00B15BEB" w:rsidRPr="00E126BA" w:rsidRDefault="00B15BEB" w:rsidP="00B15BEB">
      <w:pPr>
        <w:widowControl w:val="0"/>
        <w:tabs>
          <w:tab w:val="left" w:pos="1134"/>
        </w:tabs>
        <w:jc w:val="both"/>
        <w:rPr>
          <w:sz w:val="28"/>
          <w:szCs w:val="28"/>
        </w:rPr>
      </w:pPr>
      <w:r w:rsidRPr="00E126BA">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B15BEB" w:rsidRPr="00E126BA" w:rsidRDefault="00B15BEB" w:rsidP="00B15BEB">
      <w:pPr>
        <w:widowControl w:val="0"/>
        <w:tabs>
          <w:tab w:val="left" w:pos="0"/>
          <w:tab w:val="left" w:pos="1276"/>
        </w:tabs>
        <w:jc w:val="both"/>
        <w:rPr>
          <w:sz w:val="28"/>
          <w:szCs w:val="28"/>
        </w:rPr>
      </w:pPr>
      <w:r w:rsidRPr="00E126BA">
        <w:rPr>
          <w:sz w:val="28"/>
          <w:szCs w:val="28"/>
        </w:rPr>
        <w:t>«ПРОТИВ»: нет. «ВОЗДЕРЖАЛСЯ»: нет.</w:t>
      </w:r>
    </w:p>
    <w:p w:rsidR="00B15BEB" w:rsidRPr="00E126BA" w:rsidRDefault="00B15BEB" w:rsidP="00B15BEB">
      <w:pPr>
        <w:tabs>
          <w:tab w:val="left" w:pos="1134"/>
        </w:tabs>
        <w:jc w:val="both"/>
        <w:outlineLvl w:val="0"/>
        <w:rPr>
          <w:rFonts w:eastAsia="Calibri"/>
          <w:color w:val="000000"/>
          <w:sz w:val="28"/>
          <w:szCs w:val="28"/>
        </w:rPr>
      </w:pPr>
      <w:r w:rsidRPr="00E126BA">
        <w:rPr>
          <w:b/>
          <w:sz w:val="28"/>
          <w:szCs w:val="28"/>
        </w:rPr>
        <w:t>Решение принято.</w:t>
      </w:r>
      <w:r w:rsidRPr="00E126BA">
        <w:t xml:space="preserve"> </w:t>
      </w:r>
    </w:p>
    <w:p w:rsidR="00B15BEB" w:rsidRPr="00E126BA" w:rsidRDefault="00B15BEB" w:rsidP="00B15BEB">
      <w:pPr>
        <w:tabs>
          <w:tab w:val="left" w:pos="1134"/>
        </w:tabs>
        <w:ind w:left="709"/>
        <w:jc w:val="both"/>
        <w:outlineLvl w:val="0"/>
      </w:pPr>
    </w:p>
    <w:p w:rsidR="00B15BEB" w:rsidRPr="00E126BA" w:rsidRDefault="00B15BEB" w:rsidP="00B15BEB">
      <w:pPr>
        <w:autoSpaceDE w:val="0"/>
        <w:autoSpaceDN w:val="0"/>
        <w:adjustRightInd w:val="0"/>
        <w:rPr>
          <w:rFonts w:eastAsia="Calibri"/>
          <w:b/>
          <w:color w:val="000000"/>
          <w:sz w:val="26"/>
          <w:szCs w:val="26"/>
          <w:lang w:eastAsia="en-US"/>
        </w:rPr>
      </w:pPr>
      <w:r w:rsidRPr="00E126BA">
        <w:rPr>
          <w:rFonts w:eastAsia="Calibri"/>
          <w:b/>
          <w:color w:val="000000"/>
          <w:sz w:val="26"/>
          <w:szCs w:val="26"/>
          <w:lang w:eastAsia="en-US"/>
        </w:rPr>
        <w:t xml:space="preserve">Вопрос: </w:t>
      </w:r>
    </w:p>
    <w:p w:rsidR="00B15BEB" w:rsidRPr="00E126BA" w:rsidRDefault="00B15BEB" w:rsidP="00B15BEB">
      <w:pPr>
        <w:widowControl w:val="0"/>
        <w:tabs>
          <w:tab w:val="left" w:pos="709"/>
          <w:tab w:val="left" w:pos="851"/>
          <w:tab w:val="left" w:pos="993"/>
          <w:tab w:val="left" w:pos="1134"/>
        </w:tabs>
        <w:jc w:val="both"/>
        <w:rPr>
          <w:rFonts w:eastAsia="Calibri"/>
          <w:sz w:val="28"/>
          <w:szCs w:val="28"/>
          <w:lang w:eastAsia="en-US"/>
        </w:rPr>
      </w:pPr>
      <w:r w:rsidRPr="00E126BA">
        <w:rPr>
          <w:rFonts w:eastAsia="Calibri"/>
          <w:b/>
          <w:color w:val="000000"/>
          <w:sz w:val="26"/>
          <w:szCs w:val="26"/>
          <w:lang w:eastAsia="en-US"/>
        </w:rPr>
        <w:t>7.</w:t>
      </w:r>
      <w:r w:rsidRPr="00E126BA">
        <w:rPr>
          <w:rFonts w:asciiTheme="minorHAnsi" w:eastAsia="Calibri" w:hAnsiTheme="minorHAnsi" w:cstheme="minorBidi"/>
          <w:b/>
          <w:color w:val="000000"/>
          <w:sz w:val="26"/>
          <w:szCs w:val="26"/>
          <w:lang w:eastAsia="en-US"/>
        </w:rPr>
        <w:t xml:space="preserve"> </w:t>
      </w:r>
      <w:r w:rsidRPr="00E126BA">
        <w:rPr>
          <w:rFonts w:eastAsiaTheme="minorHAnsi"/>
          <w:bCs/>
          <w:sz w:val="28"/>
          <w:szCs w:val="28"/>
          <w:lang w:eastAsia="en-US"/>
        </w:rPr>
        <w:t>Об утверждении кандидатур страховщиков ПАО «Россети Северный Кавказ».</w:t>
      </w:r>
    </w:p>
    <w:p w:rsidR="00B15BEB" w:rsidRPr="00E126BA" w:rsidRDefault="00B15BEB" w:rsidP="00B15BEB">
      <w:pPr>
        <w:autoSpaceDE w:val="0"/>
        <w:autoSpaceDN w:val="0"/>
        <w:adjustRightInd w:val="0"/>
        <w:jc w:val="both"/>
        <w:rPr>
          <w:rFonts w:eastAsia="Calibri"/>
          <w:b/>
          <w:color w:val="000000"/>
          <w:sz w:val="26"/>
          <w:szCs w:val="26"/>
          <w:lang w:eastAsia="en-US"/>
        </w:rPr>
      </w:pPr>
      <w:r w:rsidRPr="00E126BA">
        <w:rPr>
          <w:rFonts w:eastAsia="Calibri"/>
          <w:b/>
          <w:color w:val="000000"/>
          <w:sz w:val="26"/>
          <w:szCs w:val="26"/>
          <w:lang w:eastAsia="en-US"/>
        </w:rPr>
        <w:t xml:space="preserve">Решение: </w:t>
      </w:r>
    </w:p>
    <w:p w:rsidR="00B15BEB" w:rsidRPr="00E126BA" w:rsidRDefault="00B15BEB" w:rsidP="00B15BEB">
      <w:pPr>
        <w:ind w:firstLine="709"/>
        <w:jc w:val="both"/>
        <w:rPr>
          <w:rFonts w:cstheme="minorBidi"/>
          <w:sz w:val="28"/>
          <w:szCs w:val="28"/>
        </w:rPr>
      </w:pPr>
      <w:r w:rsidRPr="00E126BA">
        <w:rPr>
          <w:rFonts w:eastAsiaTheme="minorHAnsi" w:cstheme="minorBidi"/>
          <w:sz w:val="28"/>
          <w:szCs w:val="28"/>
          <w:lang w:eastAsia="en-US"/>
        </w:rPr>
        <w:t>7.1.</w:t>
      </w:r>
      <w:r w:rsidRPr="00E126BA">
        <w:rPr>
          <w:rFonts w:eastAsiaTheme="minorHAnsi" w:cstheme="minorBidi"/>
          <w:sz w:val="28"/>
          <w:szCs w:val="28"/>
          <w:lang w:eastAsia="en-US"/>
        </w:rPr>
        <w:tab/>
        <w:t>Утвердить в качестве страховщиков Общества следующие страховые компании</w:t>
      </w:r>
      <w:r w:rsidRPr="00E126BA">
        <w:rPr>
          <w:rFonts w:cstheme="minorBidi"/>
          <w:sz w:val="28"/>
          <w:szCs w:val="28"/>
        </w:rPr>
        <w:t>:</w:t>
      </w:r>
    </w:p>
    <w:p w:rsidR="00B15BEB" w:rsidRPr="00E126BA" w:rsidRDefault="00B15BEB" w:rsidP="00B15BEB">
      <w:pPr>
        <w:ind w:firstLine="709"/>
        <w:jc w:val="both"/>
        <w:rPr>
          <w:rFonts w:cstheme="minorBidi"/>
          <w:sz w:val="28"/>
          <w:szCs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1"/>
        <w:gridCol w:w="2556"/>
        <w:gridCol w:w="2409"/>
      </w:tblGrid>
      <w:tr w:rsidR="00B15BEB" w:rsidRPr="00E126BA" w:rsidTr="008D3010">
        <w:trPr>
          <w:trHeight w:val="493"/>
        </w:trPr>
        <w:tc>
          <w:tcPr>
            <w:tcW w:w="4395" w:type="dxa"/>
            <w:tcBorders>
              <w:bottom w:val="single" w:sz="4" w:space="0" w:color="auto"/>
            </w:tcBorders>
            <w:tcMar>
              <w:top w:w="0" w:type="dxa"/>
              <w:left w:w="108" w:type="dxa"/>
              <w:bottom w:w="0" w:type="dxa"/>
              <w:right w:w="108" w:type="dxa"/>
            </w:tcMar>
            <w:vAlign w:val="center"/>
          </w:tcPr>
          <w:p w:rsidR="00B15BEB" w:rsidRPr="00E126BA" w:rsidRDefault="00B15BEB" w:rsidP="00B15BEB">
            <w:pPr>
              <w:jc w:val="center"/>
              <w:rPr>
                <w:rFonts w:eastAsiaTheme="minorHAnsi"/>
              </w:rPr>
            </w:pPr>
            <w:r w:rsidRPr="00E126BA">
              <w:rPr>
                <w:rFonts w:eastAsiaTheme="minorHAnsi"/>
              </w:rPr>
              <w:t>Вид страхования</w:t>
            </w:r>
          </w:p>
        </w:tc>
        <w:tc>
          <w:tcPr>
            <w:tcW w:w="2551" w:type="dxa"/>
            <w:tcBorders>
              <w:bottom w:val="single" w:sz="4" w:space="0" w:color="auto"/>
            </w:tcBorders>
            <w:tcMar>
              <w:top w:w="0" w:type="dxa"/>
              <w:left w:w="108" w:type="dxa"/>
              <w:bottom w:w="0" w:type="dxa"/>
              <w:right w:w="108" w:type="dxa"/>
            </w:tcMar>
            <w:vAlign w:val="center"/>
          </w:tcPr>
          <w:p w:rsidR="00B15BEB" w:rsidRPr="00E126BA" w:rsidRDefault="00B15BEB" w:rsidP="00B15BEB">
            <w:pPr>
              <w:jc w:val="center"/>
              <w:rPr>
                <w:rFonts w:eastAsiaTheme="minorHAnsi"/>
              </w:rPr>
            </w:pPr>
            <w:r w:rsidRPr="00E126BA">
              <w:rPr>
                <w:rFonts w:eastAsiaTheme="minorHAnsi"/>
              </w:rPr>
              <w:t>Страховая компания</w:t>
            </w:r>
          </w:p>
        </w:tc>
        <w:tc>
          <w:tcPr>
            <w:tcW w:w="2410" w:type="dxa"/>
            <w:tcMar>
              <w:top w:w="0" w:type="dxa"/>
              <w:left w:w="108" w:type="dxa"/>
              <w:bottom w:w="0" w:type="dxa"/>
              <w:right w:w="108" w:type="dxa"/>
            </w:tcMar>
            <w:vAlign w:val="center"/>
          </w:tcPr>
          <w:p w:rsidR="00B15BEB" w:rsidRPr="00E126BA" w:rsidRDefault="00B15BEB" w:rsidP="00B15BEB">
            <w:pPr>
              <w:jc w:val="center"/>
              <w:rPr>
                <w:rFonts w:eastAsiaTheme="minorHAnsi"/>
              </w:rPr>
            </w:pPr>
            <w:r w:rsidRPr="00E126BA">
              <w:rPr>
                <w:rFonts w:eastAsiaTheme="minorHAnsi"/>
              </w:rPr>
              <w:t>Период страхования</w:t>
            </w:r>
          </w:p>
        </w:tc>
      </w:tr>
      <w:tr w:rsidR="00B15BEB" w:rsidRPr="00E126BA" w:rsidTr="008D3010">
        <w:trPr>
          <w:trHeight w:val="1610"/>
        </w:trPr>
        <w:tc>
          <w:tcPr>
            <w:tcW w:w="4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15BEB" w:rsidRPr="00E126BA" w:rsidRDefault="00B15BEB" w:rsidP="00B15BEB">
            <w:pPr>
              <w:jc w:val="center"/>
            </w:pPr>
            <w:r w:rsidRPr="00E126BA">
              <w:rPr>
                <w:color w:val="242424"/>
                <w:spacing w:val="-1"/>
              </w:rPr>
              <w:t xml:space="preserve">Добровольное страхование автотранспортных средств (КАСКО) </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15BEB" w:rsidRPr="00E126BA" w:rsidRDefault="00B15BEB" w:rsidP="00B15BEB">
            <w:pPr>
              <w:jc w:val="center"/>
              <w:rPr>
                <w:bCs/>
                <w:iCs/>
              </w:rPr>
            </w:pPr>
            <w:r w:rsidRPr="00E126BA">
              <w:rPr>
                <w:bCs/>
                <w:iCs/>
              </w:rPr>
              <w:t xml:space="preserve">АО «СОГАЗ» </w:t>
            </w:r>
          </w:p>
          <w:p w:rsidR="00B15BEB" w:rsidRPr="00E126BA" w:rsidRDefault="00B15BEB" w:rsidP="00B15BEB">
            <w:pPr>
              <w:jc w:val="center"/>
              <w:rPr>
                <w:bCs/>
                <w:iCs/>
              </w:rPr>
            </w:pPr>
          </w:p>
        </w:tc>
        <w:tc>
          <w:tcPr>
            <w:tcW w:w="2410" w:type="dxa"/>
            <w:tcBorders>
              <w:left w:val="single" w:sz="4" w:space="0" w:color="auto"/>
            </w:tcBorders>
            <w:tcMar>
              <w:top w:w="0" w:type="dxa"/>
              <w:left w:w="108" w:type="dxa"/>
              <w:bottom w:w="0" w:type="dxa"/>
              <w:right w:w="108" w:type="dxa"/>
            </w:tcMar>
            <w:vAlign w:val="center"/>
          </w:tcPr>
          <w:p w:rsidR="00B15BEB" w:rsidRPr="00E126BA" w:rsidRDefault="00B15BEB" w:rsidP="00B15BEB">
            <w:pPr>
              <w:jc w:val="center"/>
              <w:rPr>
                <w:bCs/>
                <w:iCs/>
              </w:rPr>
            </w:pPr>
            <w:r w:rsidRPr="00E126BA">
              <w:rPr>
                <w:bCs/>
                <w:iCs/>
              </w:rPr>
              <w:t xml:space="preserve"> с 03.04.2026 </w:t>
            </w:r>
          </w:p>
          <w:p w:rsidR="00B15BEB" w:rsidRPr="00E126BA" w:rsidRDefault="00B15BEB" w:rsidP="00B15BEB">
            <w:pPr>
              <w:jc w:val="center"/>
              <w:rPr>
                <w:bCs/>
                <w:iCs/>
              </w:rPr>
            </w:pPr>
            <w:r w:rsidRPr="00E126BA">
              <w:rPr>
                <w:bCs/>
                <w:iCs/>
              </w:rPr>
              <w:t>по 02.04.2027</w:t>
            </w:r>
          </w:p>
        </w:tc>
      </w:tr>
      <w:tr w:rsidR="00B15BEB" w:rsidRPr="00E126BA" w:rsidTr="008D3010">
        <w:trPr>
          <w:trHeight w:val="1610"/>
        </w:trPr>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15BEB" w:rsidRPr="00E126BA" w:rsidRDefault="00B15BEB" w:rsidP="00B15BEB">
            <w:pPr>
              <w:jc w:val="center"/>
            </w:pPr>
            <w:r w:rsidRPr="00E126BA">
              <w:t>Обязательное страхование гражданской ответственности владельцев опасных объектов за причинение вреда в результате аварии на опасном объекте (ОСОПО)</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15BEB" w:rsidRPr="00E126BA" w:rsidRDefault="00B15BEB" w:rsidP="00B15BEB">
            <w:pPr>
              <w:jc w:val="center"/>
              <w:rPr>
                <w:bCs/>
                <w:iCs/>
              </w:rPr>
            </w:pPr>
            <w:r w:rsidRPr="00E126BA">
              <w:rPr>
                <w:bCs/>
                <w:iCs/>
              </w:rPr>
              <w:t>АО «АльфаСтрахование»»</w:t>
            </w:r>
          </w:p>
        </w:tc>
        <w:tc>
          <w:tcPr>
            <w:tcW w:w="2410" w:type="dxa"/>
            <w:tcBorders>
              <w:left w:val="single" w:sz="4" w:space="0" w:color="000000"/>
            </w:tcBorders>
            <w:tcMar>
              <w:top w:w="0" w:type="dxa"/>
              <w:left w:w="108" w:type="dxa"/>
              <w:bottom w:w="0" w:type="dxa"/>
              <w:right w:w="108" w:type="dxa"/>
            </w:tcMar>
            <w:vAlign w:val="center"/>
          </w:tcPr>
          <w:p w:rsidR="00B15BEB" w:rsidRPr="00E126BA" w:rsidRDefault="00B15BEB" w:rsidP="00B15BEB">
            <w:pPr>
              <w:jc w:val="center"/>
              <w:rPr>
                <w:bCs/>
                <w:iCs/>
              </w:rPr>
            </w:pPr>
            <w:r w:rsidRPr="00E126BA">
              <w:rPr>
                <w:bCs/>
                <w:iCs/>
              </w:rPr>
              <w:t>с 20.03.202</w:t>
            </w:r>
            <w:r w:rsidRPr="00E126BA">
              <w:rPr>
                <w:bCs/>
                <w:iCs/>
                <w:lang w:val="en-US"/>
              </w:rPr>
              <w:t>6</w:t>
            </w:r>
            <w:r w:rsidRPr="00E126BA">
              <w:rPr>
                <w:bCs/>
                <w:iCs/>
              </w:rPr>
              <w:t xml:space="preserve"> </w:t>
            </w:r>
          </w:p>
          <w:p w:rsidR="00B15BEB" w:rsidRPr="00E126BA" w:rsidRDefault="00B15BEB" w:rsidP="00B15BEB">
            <w:pPr>
              <w:jc w:val="center"/>
              <w:rPr>
                <w:bCs/>
                <w:iCs/>
              </w:rPr>
            </w:pPr>
            <w:r w:rsidRPr="00E126BA">
              <w:rPr>
                <w:bCs/>
                <w:iCs/>
              </w:rPr>
              <w:t>по 19.03.2027</w:t>
            </w:r>
          </w:p>
        </w:tc>
      </w:tr>
    </w:tbl>
    <w:p w:rsidR="00517DE1" w:rsidRPr="00E126BA" w:rsidRDefault="00517DE1" w:rsidP="002B0255">
      <w:pPr>
        <w:widowControl w:val="0"/>
        <w:tabs>
          <w:tab w:val="left" w:pos="1134"/>
        </w:tabs>
        <w:jc w:val="both"/>
        <w:rPr>
          <w:sz w:val="28"/>
          <w:szCs w:val="28"/>
        </w:rPr>
      </w:pPr>
      <w:r w:rsidRPr="00E126BA">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517DE1" w:rsidRPr="00E126BA" w:rsidRDefault="00517DE1" w:rsidP="002B0255">
      <w:pPr>
        <w:widowControl w:val="0"/>
        <w:tabs>
          <w:tab w:val="left" w:pos="0"/>
          <w:tab w:val="left" w:pos="1276"/>
        </w:tabs>
        <w:jc w:val="both"/>
        <w:rPr>
          <w:sz w:val="28"/>
          <w:szCs w:val="28"/>
        </w:rPr>
      </w:pPr>
      <w:r w:rsidRPr="00E126BA">
        <w:rPr>
          <w:sz w:val="28"/>
          <w:szCs w:val="28"/>
        </w:rPr>
        <w:t>«ПРОТИВ»: нет. «ВОЗДЕРЖАЛСЯ»: нет.</w:t>
      </w:r>
    </w:p>
    <w:p w:rsidR="00517DE1" w:rsidRPr="00E126BA" w:rsidRDefault="00517DE1" w:rsidP="002B0255">
      <w:pPr>
        <w:tabs>
          <w:tab w:val="left" w:pos="1134"/>
        </w:tabs>
        <w:jc w:val="both"/>
        <w:outlineLvl w:val="0"/>
        <w:rPr>
          <w:rFonts w:eastAsia="Calibri"/>
          <w:color w:val="000000"/>
          <w:sz w:val="28"/>
          <w:szCs w:val="28"/>
        </w:rPr>
      </w:pPr>
      <w:r w:rsidRPr="00E126BA">
        <w:rPr>
          <w:b/>
          <w:sz w:val="28"/>
          <w:szCs w:val="28"/>
        </w:rPr>
        <w:t>Решение принято.</w:t>
      </w:r>
      <w:r w:rsidRPr="00E126BA">
        <w:t xml:space="preserve"> </w:t>
      </w:r>
    </w:p>
    <w:p w:rsidR="00490BBA" w:rsidRPr="00E126BA" w:rsidRDefault="00490BBA" w:rsidP="00517DE1">
      <w:pPr>
        <w:widowControl w:val="0"/>
        <w:tabs>
          <w:tab w:val="left" w:pos="1134"/>
        </w:tabs>
        <w:jc w:val="both"/>
        <w:rPr>
          <w:sz w:val="10"/>
          <w:szCs w:val="10"/>
        </w:rPr>
      </w:pPr>
    </w:p>
    <w:p w:rsidR="00CB127F" w:rsidRPr="00E126BA" w:rsidRDefault="00CB127F" w:rsidP="00966E10">
      <w:pPr>
        <w:autoSpaceDE w:val="0"/>
        <w:autoSpaceDN w:val="0"/>
        <w:adjustRightInd w:val="0"/>
        <w:rPr>
          <w:b/>
          <w:sz w:val="26"/>
          <w:szCs w:val="26"/>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E126BA" w:rsidTr="005A78D7">
        <w:tc>
          <w:tcPr>
            <w:tcW w:w="1838" w:type="dxa"/>
          </w:tcPr>
          <w:p w:rsidR="00DA1998" w:rsidRPr="00E126BA" w:rsidRDefault="00DA1998" w:rsidP="004C7C94">
            <w:pPr>
              <w:tabs>
                <w:tab w:val="left" w:pos="4536"/>
                <w:tab w:val="left" w:pos="7088"/>
                <w:tab w:val="left" w:pos="7655"/>
                <w:tab w:val="left" w:pos="9356"/>
              </w:tabs>
              <w:jc w:val="both"/>
              <w:rPr>
                <w:sz w:val="28"/>
                <w:szCs w:val="28"/>
              </w:rPr>
            </w:pPr>
            <w:r w:rsidRPr="00E126BA">
              <w:rPr>
                <w:sz w:val="28"/>
                <w:szCs w:val="28"/>
              </w:rPr>
              <w:t>Приложени</w:t>
            </w:r>
            <w:r w:rsidR="004C7C94" w:rsidRPr="00E126BA">
              <w:rPr>
                <w:sz w:val="28"/>
                <w:szCs w:val="28"/>
              </w:rPr>
              <w:t>е</w:t>
            </w:r>
            <w:r w:rsidRPr="00E126BA">
              <w:rPr>
                <w:sz w:val="28"/>
                <w:szCs w:val="28"/>
              </w:rPr>
              <w:t xml:space="preserve">: </w:t>
            </w:r>
          </w:p>
        </w:tc>
        <w:tc>
          <w:tcPr>
            <w:tcW w:w="709" w:type="dxa"/>
          </w:tcPr>
          <w:p w:rsidR="00DA1998" w:rsidRPr="00E126BA" w:rsidRDefault="001F2498" w:rsidP="00517DE1">
            <w:pPr>
              <w:tabs>
                <w:tab w:val="left" w:pos="4536"/>
                <w:tab w:val="left" w:pos="7088"/>
                <w:tab w:val="left" w:pos="7655"/>
                <w:tab w:val="left" w:pos="9356"/>
              </w:tabs>
              <w:ind w:left="-108" w:firstLine="3"/>
              <w:jc w:val="center"/>
              <w:rPr>
                <w:sz w:val="28"/>
                <w:szCs w:val="28"/>
              </w:rPr>
            </w:pPr>
            <w:r w:rsidRPr="00E126BA">
              <w:rPr>
                <w:sz w:val="28"/>
                <w:szCs w:val="28"/>
              </w:rPr>
              <w:t>1</w:t>
            </w:r>
            <w:r w:rsidR="00517DE1" w:rsidRPr="00E126BA">
              <w:rPr>
                <w:sz w:val="28"/>
                <w:szCs w:val="28"/>
              </w:rPr>
              <w:t>.</w:t>
            </w:r>
            <w:r w:rsidR="00E6570B" w:rsidRPr="00E126BA">
              <w:rPr>
                <w:sz w:val="28"/>
                <w:szCs w:val="28"/>
              </w:rPr>
              <w:t xml:space="preserve"> </w:t>
            </w:r>
          </w:p>
        </w:tc>
        <w:tc>
          <w:tcPr>
            <w:tcW w:w="7083" w:type="dxa"/>
          </w:tcPr>
          <w:p w:rsidR="00590D35" w:rsidRPr="00E126BA" w:rsidRDefault="005A78D7" w:rsidP="004611D7">
            <w:pPr>
              <w:widowControl w:val="0"/>
              <w:spacing w:line="228" w:lineRule="auto"/>
              <w:ind w:left="-102"/>
              <w:contextualSpacing/>
              <w:jc w:val="both"/>
              <w:rPr>
                <w:bCs/>
                <w:iCs/>
                <w:sz w:val="28"/>
                <w:szCs w:val="28"/>
              </w:rPr>
            </w:pPr>
            <w:r w:rsidRPr="00E126BA">
              <w:rPr>
                <w:rFonts w:eastAsia="Calibri" w:cstheme="minorBidi"/>
                <w:sz w:val="28"/>
                <w:szCs w:val="28"/>
                <w:lang w:eastAsia="en-US"/>
              </w:rPr>
              <w:t>Отчет о результатах исполнения утвержденного актуализированного Плана развития системы управления производственными активами ПАО «Россети Северный Кавказ» на 2024 – 2026 гг. за 2025 год.</w:t>
            </w:r>
          </w:p>
        </w:tc>
      </w:tr>
      <w:tr w:rsidR="005A78D7" w:rsidRPr="00E126BA" w:rsidTr="005A78D7">
        <w:tc>
          <w:tcPr>
            <w:tcW w:w="1838" w:type="dxa"/>
          </w:tcPr>
          <w:p w:rsidR="005A78D7" w:rsidRPr="00E126BA" w:rsidRDefault="005A78D7" w:rsidP="004C7C94">
            <w:pPr>
              <w:tabs>
                <w:tab w:val="left" w:pos="4536"/>
                <w:tab w:val="left" w:pos="7088"/>
                <w:tab w:val="left" w:pos="7655"/>
                <w:tab w:val="left" w:pos="9356"/>
              </w:tabs>
              <w:jc w:val="both"/>
              <w:rPr>
                <w:sz w:val="28"/>
                <w:szCs w:val="28"/>
              </w:rPr>
            </w:pPr>
          </w:p>
        </w:tc>
        <w:tc>
          <w:tcPr>
            <w:tcW w:w="709" w:type="dxa"/>
          </w:tcPr>
          <w:p w:rsidR="005A78D7" w:rsidRPr="00E126BA" w:rsidRDefault="005A78D7" w:rsidP="00517DE1">
            <w:pPr>
              <w:tabs>
                <w:tab w:val="left" w:pos="4536"/>
                <w:tab w:val="left" w:pos="7088"/>
                <w:tab w:val="left" w:pos="7655"/>
                <w:tab w:val="left" w:pos="9356"/>
              </w:tabs>
              <w:ind w:left="-108" w:firstLine="3"/>
              <w:jc w:val="center"/>
              <w:rPr>
                <w:sz w:val="28"/>
                <w:szCs w:val="28"/>
              </w:rPr>
            </w:pPr>
            <w:r w:rsidRPr="00E126BA">
              <w:rPr>
                <w:sz w:val="28"/>
                <w:szCs w:val="28"/>
              </w:rPr>
              <w:t>2.</w:t>
            </w:r>
          </w:p>
        </w:tc>
        <w:tc>
          <w:tcPr>
            <w:tcW w:w="7083" w:type="dxa"/>
          </w:tcPr>
          <w:p w:rsidR="005A78D7" w:rsidRPr="00E126BA" w:rsidRDefault="005A78D7" w:rsidP="004611D7">
            <w:pPr>
              <w:widowControl w:val="0"/>
              <w:spacing w:line="228" w:lineRule="auto"/>
              <w:ind w:left="-102"/>
              <w:contextualSpacing/>
              <w:jc w:val="both"/>
              <w:rPr>
                <w:rFonts w:eastAsia="Calibri" w:cstheme="minorBidi"/>
                <w:sz w:val="28"/>
                <w:szCs w:val="28"/>
                <w:lang w:eastAsia="en-US"/>
              </w:rPr>
            </w:pPr>
            <w:r w:rsidRPr="00E126BA">
              <w:rPr>
                <w:sz w:val="28"/>
                <w:szCs w:val="28"/>
              </w:rPr>
              <w:t>Отчет о результатах реализации в 2025 году Программы реновации электросетевых объектов ПАО «Россети Северный Кавказ».</w:t>
            </w:r>
          </w:p>
        </w:tc>
      </w:tr>
      <w:tr w:rsidR="005A78D7" w:rsidRPr="00E126BA" w:rsidTr="005A78D7">
        <w:tc>
          <w:tcPr>
            <w:tcW w:w="1838" w:type="dxa"/>
          </w:tcPr>
          <w:p w:rsidR="005A78D7" w:rsidRPr="00E126BA" w:rsidRDefault="005A78D7" w:rsidP="004C7C94">
            <w:pPr>
              <w:tabs>
                <w:tab w:val="left" w:pos="4536"/>
                <w:tab w:val="left" w:pos="7088"/>
                <w:tab w:val="left" w:pos="7655"/>
                <w:tab w:val="left" w:pos="9356"/>
              </w:tabs>
              <w:jc w:val="both"/>
              <w:rPr>
                <w:sz w:val="28"/>
                <w:szCs w:val="28"/>
              </w:rPr>
            </w:pPr>
          </w:p>
        </w:tc>
        <w:tc>
          <w:tcPr>
            <w:tcW w:w="709" w:type="dxa"/>
          </w:tcPr>
          <w:p w:rsidR="005A78D7" w:rsidRPr="00E126BA" w:rsidRDefault="005A78D7" w:rsidP="00517DE1">
            <w:pPr>
              <w:tabs>
                <w:tab w:val="left" w:pos="4536"/>
                <w:tab w:val="left" w:pos="7088"/>
                <w:tab w:val="left" w:pos="7655"/>
                <w:tab w:val="left" w:pos="9356"/>
              </w:tabs>
              <w:ind w:left="-108" w:firstLine="3"/>
              <w:jc w:val="center"/>
              <w:rPr>
                <w:sz w:val="28"/>
                <w:szCs w:val="28"/>
              </w:rPr>
            </w:pPr>
            <w:r w:rsidRPr="00E126BA">
              <w:rPr>
                <w:sz w:val="28"/>
                <w:szCs w:val="28"/>
              </w:rPr>
              <w:t>3.</w:t>
            </w:r>
          </w:p>
        </w:tc>
        <w:tc>
          <w:tcPr>
            <w:tcW w:w="7083" w:type="dxa"/>
          </w:tcPr>
          <w:p w:rsidR="005A78D7" w:rsidRPr="00E126BA" w:rsidRDefault="005A78D7" w:rsidP="004611D7">
            <w:pPr>
              <w:widowControl w:val="0"/>
              <w:spacing w:line="228" w:lineRule="auto"/>
              <w:ind w:left="-102"/>
              <w:contextualSpacing/>
              <w:jc w:val="both"/>
              <w:rPr>
                <w:rFonts w:eastAsia="Calibri" w:cstheme="minorBidi"/>
                <w:sz w:val="28"/>
                <w:szCs w:val="28"/>
                <w:lang w:eastAsia="en-US"/>
              </w:rPr>
            </w:pPr>
            <w:r w:rsidRPr="00E126BA">
              <w:rPr>
                <w:sz w:val="28"/>
              </w:rPr>
              <w:t>Отчёт об исполнении Плана (Программы) снижения потерь электрической энергии в электрических сетях      ПАО «Россети Северный Кавказ» на 2025-2029 годы за 2025 год.</w:t>
            </w:r>
          </w:p>
        </w:tc>
      </w:tr>
      <w:tr w:rsidR="005A78D7" w:rsidRPr="00E126BA" w:rsidTr="005A78D7">
        <w:tc>
          <w:tcPr>
            <w:tcW w:w="1838" w:type="dxa"/>
          </w:tcPr>
          <w:p w:rsidR="005A78D7" w:rsidRPr="00E126BA" w:rsidRDefault="005A78D7" w:rsidP="004C7C94">
            <w:pPr>
              <w:tabs>
                <w:tab w:val="left" w:pos="4536"/>
                <w:tab w:val="left" w:pos="7088"/>
                <w:tab w:val="left" w:pos="7655"/>
                <w:tab w:val="left" w:pos="9356"/>
              </w:tabs>
              <w:jc w:val="both"/>
              <w:rPr>
                <w:sz w:val="28"/>
                <w:szCs w:val="28"/>
              </w:rPr>
            </w:pPr>
          </w:p>
        </w:tc>
        <w:tc>
          <w:tcPr>
            <w:tcW w:w="709" w:type="dxa"/>
          </w:tcPr>
          <w:p w:rsidR="005A78D7" w:rsidRPr="00E126BA" w:rsidRDefault="005A78D7" w:rsidP="00517DE1">
            <w:pPr>
              <w:tabs>
                <w:tab w:val="left" w:pos="4536"/>
                <w:tab w:val="left" w:pos="7088"/>
                <w:tab w:val="left" w:pos="7655"/>
                <w:tab w:val="left" w:pos="9356"/>
              </w:tabs>
              <w:ind w:left="-108" w:firstLine="3"/>
              <w:jc w:val="center"/>
              <w:rPr>
                <w:sz w:val="28"/>
                <w:szCs w:val="28"/>
              </w:rPr>
            </w:pPr>
            <w:r w:rsidRPr="00E126BA">
              <w:rPr>
                <w:sz w:val="28"/>
                <w:szCs w:val="28"/>
              </w:rPr>
              <w:t>4.</w:t>
            </w:r>
          </w:p>
        </w:tc>
        <w:tc>
          <w:tcPr>
            <w:tcW w:w="7083" w:type="dxa"/>
          </w:tcPr>
          <w:p w:rsidR="005A78D7" w:rsidRPr="00E126BA" w:rsidRDefault="005A78D7" w:rsidP="004611D7">
            <w:pPr>
              <w:widowControl w:val="0"/>
              <w:spacing w:line="228" w:lineRule="auto"/>
              <w:ind w:left="-102"/>
              <w:contextualSpacing/>
              <w:jc w:val="both"/>
              <w:rPr>
                <w:rFonts w:eastAsia="Calibri" w:cstheme="minorBidi"/>
                <w:sz w:val="28"/>
                <w:szCs w:val="28"/>
                <w:lang w:eastAsia="en-US"/>
              </w:rPr>
            </w:pPr>
            <w:r w:rsidRPr="00E126BA">
              <w:rPr>
                <w:rFonts w:eastAsia="MS Mincho"/>
                <w:sz w:val="28"/>
                <w:szCs w:val="28"/>
                <w:lang w:eastAsia="ja-JP"/>
              </w:rPr>
              <w:t>Отчет единоличного исполнительного органа ПАО «Россети Северный Кавказ» об обеспечении страховой защиты за 2025 год.</w:t>
            </w:r>
          </w:p>
        </w:tc>
      </w:tr>
      <w:tr w:rsidR="00615653" w:rsidRPr="00E126BA" w:rsidTr="005A78D7">
        <w:tc>
          <w:tcPr>
            <w:tcW w:w="1838" w:type="dxa"/>
          </w:tcPr>
          <w:p w:rsidR="00615653" w:rsidRPr="00E126BA" w:rsidRDefault="00615653" w:rsidP="004C7C94">
            <w:pPr>
              <w:tabs>
                <w:tab w:val="left" w:pos="4536"/>
                <w:tab w:val="left" w:pos="7088"/>
                <w:tab w:val="left" w:pos="7655"/>
                <w:tab w:val="left" w:pos="9356"/>
              </w:tabs>
              <w:jc w:val="both"/>
              <w:rPr>
                <w:sz w:val="28"/>
                <w:szCs w:val="28"/>
              </w:rPr>
            </w:pPr>
          </w:p>
        </w:tc>
        <w:tc>
          <w:tcPr>
            <w:tcW w:w="709" w:type="dxa"/>
          </w:tcPr>
          <w:p w:rsidR="00615653" w:rsidRPr="00E126BA" w:rsidRDefault="005A78D7" w:rsidP="005A78D7">
            <w:pPr>
              <w:tabs>
                <w:tab w:val="left" w:pos="4536"/>
                <w:tab w:val="left" w:pos="7088"/>
                <w:tab w:val="left" w:pos="7655"/>
                <w:tab w:val="left" w:pos="9356"/>
              </w:tabs>
              <w:ind w:left="-108" w:firstLine="3"/>
              <w:jc w:val="center"/>
              <w:rPr>
                <w:sz w:val="28"/>
                <w:szCs w:val="28"/>
              </w:rPr>
            </w:pPr>
            <w:r w:rsidRPr="00E126BA">
              <w:rPr>
                <w:sz w:val="28"/>
                <w:szCs w:val="28"/>
              </w:rPr>
              <w:t>5.</w:t>
            </w:r>
          </w:p>
        </w:tc>
        <w:tc>
          <w:tcPr>
            <w:tcW w:w="7083" w:type="dxa"/>
          </w:tcPr>
          <w:p w:rsidR="00590D35" w:rsidRPr="00E126BA" w:rsidRDefault="005A78D7" w:rsidP="004611D7">
            <w:pPr>
              <w:pStyle w:val="21"/>
              <w:spacing w:after="0" w:line="240" w:lineRule="auto"/>
              <w:ind w:left="-103"/>
              <w:jc w:val="both"/>
              <w:rPr>
                <w:sz w:val="28"/>
                <w:szCs w:val="28"/>
              </w:rPr>
            </w:pPr>
            <w:r w:rsidRPr="00E126BA">
              <w:rPr>
                <w:sz w:val="28"/>
                <w:szCs w:val="28"/>
              </w:rPr>
              <w:t>Отчет Генерального директора Общества о результатах отчуждения невостребованных активов за 12 месяцев 2025 года.</w:t>
            </w:r>
          </w:p>
        </w:tc>
      </w:tr>
      <w:tr w:rsidR="005A78D7" w:rsidRPr="00E126BA" w:rsidTr="005A78D7">
        <w:tc>
          <w:tcPr>
            <w:tcW w:w="1838" w:type="dxa"/>
          </w:tcPr>
          <w:p w:rsidR="005A78D7" w:rsidRPr="00E126BA" w:rsidRDefault="005A78D7" w:rsidP="004C7C94">
            <w:pPr>
              <w:tabs>
                <w:tab w:val="left" w:pos="4536"/>
                <w:tab w:val="left" w:pos="7088"/>
                <w:tab w:val="left" w:pos="7655"/>
                <w:tab w:val="left" w:pos="9356"/>
              </w:tabs>
              <w:jc w:val="both"/>
              <w:rPr>
                <w:sz w:val="28"/>
                <w:szCs w:val="28"/>
              </w:rPr>
            </w:pPr>
          </w:p>
        </w:tc>
        <w:tc>
          <w:tcPr>
            <w:tcW w:w="709" w:type="dxa"/>
          </w:tcPr>
          <w:p w:rsidR="005A78D7" w:rsidRPr="00E126BA" w:rsidRDefault="005A78D7" w:rsidP="005A78D7">
            <w:pPr>
              <w:tabs>
                <w:tab w:val="left" w:pos="4536"/>
                <w:tab w:val="left" w:pos="7088"/>
                <w:tab w:val="left" w:pos="7655"/>
                <w:tab w:val="left" w:pos="9356"/>
              </w:tabs>
              <w:ind w:left="-108" w:firstLine="3"/>
              <w:jc w:val="center"/>
              <w:rPr>
                <w:sz w:val="28"/>
                <w:szCs w:val="28"/>
              </w:rPr>
            </w:pPr>
            <w:r w:rsidRPr="00E126BA">
              <w:rPr>
                <w:sz w:val="28"/>
                <w:szCs w:val="28"/>
              </w:rPr>
              <w:t>6.</w:t>
            </w:r>
          </w:p>
        </w:tc>
        <w:tc>
          <w:tcPr>
            <w:tcW w:w="7083" w:type="dxa"/>
          </w:tcPr>
          <w:p w:rsidR="005A78D7" w:rsidRPr="00E126BA" w:rsidRDefault="005A78D7" w:rsidP="00EE3253">
            <w:pPr>
              <w:pStyle w:val="21"/>
              <w:spacing w:after="0" w:line="240" w:lineRule="auto"/>
              <w:ind w:left="-103"/>
              <w:jc w:val="both"/>
              <w:rPr>
                <w:sz w:val="28"/>
                <w:szCs w:val="28"/>
              </w:rPr>
            </w:pPr>
            <w:r w:rsidRPr="00E126BA">
              <w:rPr>
                <w:color w:val="000000"/>
                <w:sz w:val="28"/>
                <w:szCs w:val="28"/>
              </w:rPr>
              <w:t>Отчет</w:t>
            </w:r>
            <w:r w:rsidR="00EE3253" w:rsidRPr="00E126BA">
              <w:rPr>
                <w:color w:val="000000"/>
                <w:sz w:val="28"/>
                <w:szCs w:val="28"/>
              </w:rPr>
              <w:t xml:space="preserve"> </w:t>
            </w:r>
            <w:r w:rsidRPr="00E126BA">
              <w:rPr>
                <w:color w:val="000000"/>
                <w:sz w:val="28"/>
                <w:szCs w:val="28"/>
              </w:rPr>
              <w:t xml:space="preserve">Генерального директора Общества </w:t>
            </w:r>
            <w:r w:rsidRPr="00E126BA">
              <w:rPr>
                <w:color w:val="000000"/>
                <w:sz w:val="28"/>
                <w:szCs w:val="28"/>
              </w:rPr>
              <w:br/>
              <w:t>«О текущей ситуации в деятельности ПАО «Россети Северный Кавказ» по технологическому присоединению потребителей к электрическим сетям по итогам 12 месяцев 2025 года, в том числе о ходе реализации мероприятий по обеспечению электроснабжения создаваемой туристской инфраструктуры в рамках федерального проекта «Пять морей и озеро Байкал» национального проекта «Туризм и гостеприимство» и приоритетных проектах Минэкономразвития России».</w:t>
            </w:r>
          </w:p>
        </w:tc>
      </w:tr>
      <w:tr w:rsidR="00615653" w:rsidRPr="00E126BA" w:rsidTr="005A78D7">
        <w:tc>
          <w:tcPr>
            <w:tcW w:w="1838" w:type="dxa"/>
          </w:tcPr>
          <w:p w:rsidR="00615653" w:rsidRPr="00E126BA" w:rsidRDefault="00615653" w:rsidP="004C7C94">
            <w:pPr>
              <w:tabs>
                <w:tab w:val="left" w:pos="4536"/>
                <w:tab w:val="left" w:pos="7088"/>
                <w:tab w:val="left" w:pos="7655"/>
                <w:tab w:val="left" w:pos="9356"/>
              </w:tabs>
              <w:jc w:val="both"/>
              <w:rPr>
                <w:sz w:val="28"/>
                <w:szCs w:val="28"/>
              </w:rPr>
            </w:pPr>
          </w:p>
        </w:tc>
        <w:tc>
          <w:tcPr>
            <w:tcW w:w="709" w:type="dxa"/>
          </w:tcPr>
          <w:p w:rsidR="00615653" w:rsidRPr="00E126BA" w:rsidRDefault="005A78D7" w:rsidP="00933F2D">
            <w:pPr>
              <w:tabs>
                <w:tab w:val="left" w:pos="4536"/>
                <w:tab w:val="left" w:pos="7088"/>
                <w:tab w:val="left" w:pos="7655"/>
                <w:tab w:val="left" w:pos="9356"/>
              </w:tabs>
              <w:ind w:left="-108" w:firstLine="3"/>
              <w:jc w:val="center"/>
              <w:rPr>
                <w:sz w:val="28"/>
                <w:szCs w:val="28"/>
              </w:rPr>
            </w:pPr>
            <w:r w:rsidRPr="00E126BA">
              <w:rPr>
                <w:sz w:val="28"/>
                <w:szCs w:val="28"/>
              </w:rPr>
              <w:t>7</w:t>
            </w:r>
            <w:r w:rsidR="00517DE1" w:rsidRPr="00E126BA">
              <w:rPr>
                <w:sz w:val="28"/>
                <w:szCs w:val="28"/>
              </w:rPr>
              <w:t>.</w:t>
            </w:r>
          </w:p>
        </w:tc>
        <w:tc>
          <w:tcPr>
            <w:tcW w:w="7083" w:type="dxa"/>
          </w:tcPr>
          <w:p w:rsidR="00615653" w:rsidRPr="00E126BA" w:rsidRDefault="006270B6" w:rsidP="00EF6AA1">
            <w:pPr>
              <w:pStyle w:val="21"/>
              <w:spacing w:after="0" w:line="240" w:lineRule="auto"/>
              <w:ind w:left="-103"/>
              <w:jc w:val="both"/>
              <w:rPr>
                <w:sz w:val="28"/>
                <w:szCs w:val="28"/>
              </w:rPr>
            </w:pPr>
            <w:r w:rsidRPr="00E126BA">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E126BA" w:rsidRDefault="00700AE4" w:rsidP="00DA1998">
      <w:pPr>
        <w:tabs>
          <w:tab w:val="left" w:pos="4536"/>
          <w:tab w:val="left" w:pos="7088"/>
          <w:tab w:val="left" w:pos="7655"/>
          <w:tab w:val="left" w:pos="9356"/>
        </w:tabs>
        <w:jc w:val="both"/>
        <w:rPr>
          <w:sz w:val="20"/>
          <w:szCs w:val="20"/>
        </w:rPr>
      </w:pPr>
    </w:p>
    <w:p w:rsidR="00682CCF" w:rsidRPr="00E126BA" w:rsidRDefault="00101D45" w:rsidP="00DA1998">
      <w:pPr>
        <w:tabs>
          <w:tab w:val="left" w:pos="4536"/>
          <w:tab w:val="left" w:pos="7088"/>
          <w:tab w:val="left" w:pos="7655"/>
          <w:tab w:val="left" w:pos="9356"/>
        </w:tabs>
        <w:jc w:val="both"/>
        <w:rPr>
          <w:sz w:val="20"/>
          <w:szCs w:val="20"/>
        </w:rPr>
      </w:pPr>
      <w:r w:rsidRPr="00E126BA">
        <w:rPr>
          <w:sz w:val="20"/>
          <w:szCs w:val="20"/>
        </w:rPr>
        <w:t>*хранятся в электронном виде</w:t>
      </w:r>
    </w:p>
    <w:p w:rsidR="00793E8E" w:rsidRPr="00E126BA" w:rsidRDefault="00793E8E" w:rsidP="00DA1998">
      <w:pPr>
        <w:tabs>
          <w:tab w:val="left" w:pos="4536"/>
          <w:tab w:val="left" w:pos="7088"/>
          <w:tab w:val="left" w:pos="7655"/>
          <w:tab w:val="left" w:pos="9356"/>
        </w:tabs>
        <w:jc w:val="both"/>
        <w:rPr>
          <w:sz w:val="28"/>
          <w:szCs w:val="28"/>
        </w:rPr>
      </w:pPr>
    </w:p>
    <w:p w:rsidR="00AE66AB" w:rsidRPr="00E126BA" w:rsidRDefault="00AE66AB" w:rsidP="00DA1998">
      <w:pPr>
        <w:tabs>
          <w:tab w:val="left" w:pos="4536"/>
          <w:tab w:val="left" w:pos="7088"/>
          <w:tab w:val="left" w:pos="7655"/>
          <w:tab w:val="left" w:pos="9356"/>
        </w:tabs>
        <w:jc w:val="both"/>
        <w:rPr>
          <w:sz w:val="28"/>
          <w:szCs w:val="28"/>
        </w:rPr>
      </w:pPr>
    </w:p>
    <w:p w:rsidR="00DA1998" w:rsidRPr="00E126BA" w:rsidRDefault="00DA1998" w:rsidP="00DA1998">
      <w:pPr>
        <w:tabs>
          <w:tab w:val="left" w:pos="4536"/>
          <w:tab w:val="left" w:pos="7088"/>
          <w:tab w:val="left" w:pos="7655"/>
          <w:tab w:val="left" w:pos="9356"/>
        </w:tabs>
        <w:jc w:val="both"/>
        <w:rPr>
          <w:sz w:val="28"/>
          <w:szCs w:val="28"/>
        </w:rPr>
      </w:pPr>
      <w:r w:rsidRPr="00E126BA">
        <w:rPr>
          <w:sz w:val="28"/>
          <w:szCs w:val="28"/>
        </w:rPr>
        <w:t>Председатель Совета директоров</w:t>
      </w:r>
      <w:r w:rsidRPr="00E126BA">
        <w:rPr>
          <w:sz w:val="28"/>
          <w:szCs w:val="28"/>
        </w:rPr>
        <w:tab/>
      </w:r>
      <w:r w:rsidRPr="00E126BA">
        <w:rPr>
          <w:sz w:val="28"/>
          <w:szCs w:val="28"/>
        </w:rPr>
        <w:tab/>
        <w:t xml:space="preserve">        А.В. Мольский</w:t>
      </w:r>
    </w:p>
    <w:p w:rsidR="00F56D21" w:rsidRPr="00E126BA"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E126BA"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E126BA">
        <w:rPr>
          <w:sz w:val="28"/>
          <w:szCs w:val="28"/>
        </w:rPr>
        <w:t xml:space="preserve">Корпоративный секретарь </w:t>
      </w:r>
      <w:r w:rsidRPr="00E126BA">
        <w:rPr>
          <w:sz w:val="28"/>
          <w:szCs w:val="28"/>
        </w:rPr>
        <w:tab/>
        <w:t xml:space="preserve">        М.Х. Кумукова</w:t>
      </w:r>
    </w:p>
    <w:sectPr w:rsidR="00DA1998" w:rsidRPr="00BD3459" w:rsidSect="00845604">
      <w:footerReference w:type="default" r:id="rId9"/>
      <w:pgSz w:w="11906" w:h="16838"/>
      <w:pgMar w:top="1134" w:right="709" w:bottom="14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8FF" w:rsidRDefault="00CA48FF" w:rsidP="00595CEE">
      <w:r>
        <w:separator/>
      </w:r>
    </w:p>
  </w:endnote>
  <w:endnote w:type="continuationSeparator" w:id="0">
    <w:p w:rsidR="00CA48FF" w:rsidRDefault="00CA48FF"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9276309"/>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F152AB">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8FF" w:rsidRDefault="00CA48FF" w:rsidP="00595CEE">
      <w:r>
        <w:separator/>
      </w:r>
    </w:p>
  </w:footnote>
  <w:footnote w:type="continuationSeparator" w:id="0">
    <w:p w:rsidR="00CA48FF" w:rsidRDefault="00CA48FF"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5A680A"/>
    <w:multiLevelType w:val="hybridMultilevel"/>
    <w:tmpl w:val="274019FC"/>
    <w:lvl w:ilvl="0" w:tplc="471A2E20">
      <w:start w:val="1"/>
      <w:numFmt w:val="decimal"/>
      <w:lvlText w:val="%1."/>
      <w:lvlJc w:val="left"/>
      <w:pPr>
        <w:ind w:left="720" w:hanging="360"/>
      </w:pPr>
      <w:rPr>
        <w:rFonts w:cs="Times New Roman"/>
      </w:rPr>
    </w:lvl>
    <w:lvl w:ilvl="1" w:tplc="E4A2D9C6">
      <w:start w:val="1"/>
      <w:numFmt w:val="lowerLetter"/>
      <w:lvlText w:val="%2."/>
      <w:lvlJc w:val="left"/>
      <w:pPr>
        <w:ind w:left="1440" w:hanging="360"/>
      </w:pPr>
      <w:rPr>
        <w:rFonts w:cs="Times New Roman"/>
      </w:rPr>
    </w:lvl>
    <w:lvl w:ilvl="2" w:tplc="FB382748">
      <w:start w:val="1"/>
      <w:numFmt w:val="lowerRoman"/>
      <w:lvlText w:val="%3."/>
      <w:lvlJc w:val="right"/>
      <w:pPr>
        <w:ind w:left="2160" w:hanging="180"/>
      </w:pPr>
      <w:rPr>
        <w:rFonts w:cs="Times New Roman"/>
      </w:rPr>
    </w:lvl>
    <w:lvl w:ilvl="3" w:tplc="7920648E">
      <w:start w:val="1"/>
      <w:numFmt w:val="decimal"/>
      <w:lvlText w:val="%4."/>
      <w:lvlJc w:val="left"/>
      <w:pPr>
        <w:ind w:left="2880" w:hanging="360"/>
      </w:pPr>
      <w:rPr>
        <w:rFonts w:cs="Times New Roman"/>
      </w:rPr>
    </w:lvl>
    <w:lvl w:ilvl="4" w:tplc="29ACF22E">
      <w:start w:val="1"/>
      <w:numFmt w:val="lowerLetter"/>
      <w:lvlText w:val="%5."/>
      <w:lvlJc w:val="left"/>
      <w:pPr>
        <w:ind w:left="3600" w:hanging="360"/>
      </w:pPr>
      <w:rPr>
        <w:rFonts w:cs="Times New Roman"/>
      </w:rPr>
    </w:lvl>
    <w:lvl w:ilvl="5" w:tplc="913885FC">
      <w:start w:val="1"/>
      <w:numFmt w:val="lowerRoman"/>
      <w:lvlText w:val="%6."/>
      <w:lvlJc w:val="right"/>
      <w:pPr>
        <w:ind w:left="4320" w:hanging="180"/>
      </w:pPr>
      <w:rPr>
        <w:rFonts w:cs="Times New Roman"/>
      </w:rPr>
    </w:lvl>
    <w:lvl w:ilvl="6" w:tplc="A072BF26">
      <w:start w:val="1"/>
      <w:numFmt w:val="decimal"/>
      <w:lvlText w:val="%7."/>
      <w:lvlJc w:val="left"/>
      <w:pPr>
        <w:ind w:left="5040" w:hanging="360"/>
      </w:pPr>
      <w:rPr>
        <w:rFonts w:cs="Times New Roman"/>
      </w:rPr>
    </w:lvl>
    <w:lvl w:ilvl="7" w:tplc="BC209D34">
      <w:start w:val="1"/>
      <w:numFmt w:val="lowerLetter"/>
      <w:lvlText w:val="%8."/>
      <w:lvlJc w:val="left"/>
      <w:pPr>
        <w:ind w:left="5760" w:hanging="360"/>
      </w:pPr>
      <w:rPr>
        <w:rFonts w:cs="Times New Roman"/>
      </w:rPr>
    </w:lvl>
    <w:lvl w:ilvl="8" w:tplc="5C86ECEE">
      <w:start w:val="1"/>
      <w:numFmt w:val="lowerRoman"/>
      <w:lvlText w:val="%9."/>
      <w:lvlJc w:val="right"/>
      <w:pPr>
        <w:ind w:left="6480" w:hanging="180"/>
      </w:pPr>
      <w:rPr>
        <w:rFonts w:cs="Times New Roman"/>
      </w:rPr>
    </w:lvl>
  </w:abstractNum>
  <w:abstractNum w:abstractNumId="3"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3"/>
  </w:num>
  <w:num w:numId="2">
    <w:abstractNumId w:val="1"/>
  </w:num>
  <w:num w:numId="3">
    <w:abstractNumId w:val="0"/>
  </w:num>
  <w:num w:numId="4">
    <w:abstractNumId w:val="4"/>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598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D84"/>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C5F19"/>
    <w:rsid w:val="001D0C15"/>
    <w:rsid w:val="001D567A"/>
    <w:rsid w:val="001D5742"/>
    <w:rsid w:val="001D6253"/>
    <w:rsid w:val="001D776F"/>
    <w:rsid w:val="001E2196"/>
    <w:rsid w:val="001E6A93"/>
    <w:rsid w:val="001E7C05"/>
    <w:rsid w:val="001F1B3D"/>
    <w:rsid w:val="001F2498"/>
    <w:rsid w:val="001F282A"/>
    <w:rsid w:val="001F303A"/>
    <w:rsid w:val="001F5A9E"/>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0255"/>
    <w:rsid w:val="002B49B9"/>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6207"/>
    <w:rsid w:val="002E67FA"/>
    <w:rsid w:val="002E75DB"/>
    <w:rsid w:val="002E7A32"/>
    <w:rsid w:val="002F0F83"/>
    <w:rsid w:val="002F4C8D"/>
    <w:rsid w:val="002F5B30"/>
    <w:rsid w:val="0030291D"/>
    <w:rsid w:val="00304CD3"/>
    <w:rsid w:val="003103C6"/>
    <w:rsid w:val="00312094"/>
    <w:rsid w:val="003128FA"/>
    <w:rsid w:val="00313019"/>
    <w:rsid w:val="00313E3F"/>
    <w:rsid w:val="003152DB"/>
    <w:rsid w:val="00317027"/>
    <w:rsid w:val="0032247A"/>
    <w:rsid w:val="00326F34"/>
    <w:rsid w:val="00330E7B"/>
    <w:rsid w:val="00331FEE"/>
    <w:rsid w:val="00334F7C"/>
    <w:rsid w:val="00336118"/>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9796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474A0"/>
    <w:rsid w:val="0045150B"/>
    <w:rsid w:val="0045182A"/>
    <w:rsid w:val="004535C7"/>
    <w:rsid w:val="00453C3B"/>
    <w:rsid w:val="00454166"/>
    <w:rsid w:val="004601AF"/>
    <w:rsid w:val="004611D7"/>
    <w:rsid w:val="00465CAC"/>
    <w:rsid w:val="004672DB"/>
    <w:rsid w:val="00467370"/>
    <w:rsid w:val="00467759"/>
    <w:rsid w:val="00471A03"/>
    <w:rsid w:val="00475DF0"/>
    <w:rsid w:val="00475E83"/>
    <w:rsid w:val="00475F9E"/>
    <w:rsid w:val="00482F68"/>
    <w:rsid w:val="00487947"/>
    <w:rsid w:val="00490846"/>
    <w:rsid w:val="00490BBA"/>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8CC"/>
    <w:rsid w:val="00501CF1"/>
    <w:rsid w:val="00503AFA"/>
    <w:rsid w:val="00506F72"/>
    <w:rsid w:val="00517DE1"/>
    <w:rsid w:val="00520C55"/>
    <w:rsid w:val="00521C85"/>
    <w:rsid w:val="005220FD"/>
    <w:rsid w:val="0052220C"/>
    <w:rsid w:val="0052522D"/>
    <w:rsid w:val="00526411"/>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0D35"/>
    <w:rsid w:val="00590E3A"/>
    <w:rsid w:val="00592C85"/>
    <w:rsid w:val="00593A7A"/>
    <w:rsid w:val="00595CEE"/>
    <w:rsid w:val="00597DB7"/>
    <w:rsid w:val="005A08C9"/>
    <w:rsid w:val="005A29CA"/>
    <w:rsid w:val="005A4283"/>
    <w:rsid w:val="005A69FC"/>
    <w:rsid w:val="005A78D7"/>
    <w:rsid w:val="005A7960"/>
    <w:rsid w:val="005B1DFE"/>
    <w:rsid w:val="005B2F05"/>
    <w:rsid w:val="005B4A9A"/>
    <w:rsid w:val="005B6789"/>
    <w:rsid w:val="005C13C5"/>
    <w:rsid w:val="005C3DFF"/>
    <w:rsid w:val="005C5B80"/>
    <w:rsid w:val="005C65F7"/>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16372"/>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2CCF"/>
    <w:rsid w:val="00687351"/>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D78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73093"/>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0E88"/>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074B9"/>
    <w:rsid w:val="00811F79"/>
    <w:rsid w:val="0081351C"/>
    <w:rsid w:val="00816146"/>
    <w:rsid w:val="0081659B"/>
    <w:rsid w:val="00817600"/>
    <w:rsid w:val="00817A79"/>
    <w:rsid w:val="0082371A"/>
    <w:rsid w:val="00827CD1"/>
    <w:rsid w:val="00832EB9"/>
    <w:rsid w:val="008340AB"/>
    <w:rsid w:val="00834A60"/>
    <w:rsid w:val="0083507F"/>
    <w:rsid w:val="00837022"/>
    <w:rsid w:val="00845604"/>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68F"/>
    <w:rsid w:val="008E5BBA"/>
    <w:rsid w:val="008E78A9"/>
    <w:rsid w:val="008F04D4"/>
    <w:rsid w:val="008F352A"/>
    <w:rsid w:val="008F4BA0"/>
    <w:rsid w:val="008F5C8B"/>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5844"/>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902"/>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617"/>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5BEB"/>
    <w:rsid w:val="00B17422"/>
    <w:rsid w:val="00B20596"/>
    <w:rsid w:val="00B223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67C91"/>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A4035"/>
    <w:rsid w:val="00CA48FF"/>
    <w:rsid w:val="00CB0EAE"/>
    <w:rsid w:val="00CB127F"/>
    <w:rsid w:val="00CB4F37"/>
    <w:rsid w:val="00CB7CE1"/>
    <w:rsid w:val="00CC0EA5"/>
    <w:rsid w:val="00CC157D"/>
    <w:rsid w:val="00CC2618"/>
    <w:rsid w:val="00CC35D3"/>
    <w:rsid w:val="00CC3E56"/>
    <w:rsid w:val="00CC54CF"/>
    <w:rsid w:val="00CC6A60"/>
    <w:rsid w:val="00CC6D9B"/>
    <w:rsid w:val="00CD0E19"/>
    <w:rsid w:val="00CD3DE1"/>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3FB8"/>
    <w:rsid w:val="00D1510A"/>
    <w:rsid w:val="00D15614"/>
    <w:rsid w:val="00D1786E"/>
    <w:rsid w:val="00D20570"/>
    <w:rsid w:val="00D213A5"/>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786"/>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B5BED"/>
    <w:rsid w:val="00DC01C2"/>
    <w:rsid w:val="00DC0FA7"/>
    <w:rsid w:val="00DC6DBD"/>
    <w:rsid w:val="00DC7C3F"/>
    <w:rsid w:val="00DD2532"/>
    <w:rsid w:val="00DD5CA1"/>
    <w:rsid w:val="00DD633F"/>
    <w:rsid w:val="00DE35D1"/>
    <w:rsid w:val="00DE7101"/>
    <w:rsid w:val="00DE75A3"/>
    <w:rsid w:val="00DF2151"/>
    <w:rsid w:val="00DF23A5"/>
    <w:rsid w:val="00DF516B"/>
    <w:rsid w:val="00DF55EE"/>
    <w:rsid w:val="00DF68D0"/>
    <w:rsid w:val="00DF7E15"/>
    <w:rsid w:val="00E00D92"/>
    <w:rsid w:val="00E0300C"/>
    <w:rsid w:val="00E04F21"/>
    <w:rsid w:val="00E05F17"/>
    <w:rsid w:val="00E10502"/>
    <w:rsid w:val="00E12137"/>
    <w:rsid w:val="00E12528"/>
    <w:rsid w:val="00E126BA"/>
    <w:rsid w:val="00E1398C"/>
    <w:rsid w:val="00E15677"/>
    <w:rsid w:val="00E1793F"/>
    <w:rsid w:val="00E20238"/>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253"/>
    <w:rsid w:val="00EE39ED"/>
    <w:rsid w:val="00EE5C53"/>
    <w:rsid w:val="00EF0DD9"/>
    <w:rsid w:val="00EF2388"/>
    <w:rsid w:val="00EF2817"/>
    <w:rsid w:val="00EF3B66"/>
    <w:rsid w:val="00EF3D3A"/>
    <w:rsid w:val="00EF6AA1"/>
    <w:rsid w:val="00F037B7"/>
    <w:rsid w:val="00F0417C"/>
    <w:rsid w:val="00F13742"/>
    <w:rsid w:val="00F1515A"/>
    <w:rsid w:val="00F152AB"/>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429E"/>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00965-704B-4C18-9A5B-25D472C0E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1337</Words>
  <Characters>7622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2026-04-22T11:54:00Z</dcterms:created>
  <dcterms:modified xsi:type="dcterms:W3CDTF">2026-04-22T11:54:00Z</dcterms:modified>
</cp:coreProperties>
</file>