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0B2F" w:rsidRPr="00D83B23" w:rsidRDefault="000C0B2F" w:rsidP="000C0B2F">
      <w:pPr>
        <w:jc w:val="center"/>
        <w:rPr>
          <w:b/>
          <w:bCs/>
          <w:sz w:val="26"/>
          <w:szCs w:val="26"/>
        </w:rPr>
      </w:pPr>
      <w:r w:rsidRPr="00D83B23">
        <w:rPr>
          <w:b/>
          <w:bCs/>
          <w:sz w:val="26"/>
          <w:szCs w:val="26"/>
        </w:rPr>
        <w:t>Сообщение о существенном факте</w:t>
      </w:r>
    </w:p>
    <w:p w:rsidR="000C0B2F" w:rsidRPr="00D83B23" w:rsidRDefault="000C0B2F" w:rsidP="000C0B2F">
      <w:pPr>
        <w:ind w:left="1134" w:right="1134"/>
        <w:jc w:val="center"/>
      </w:pPr>
      <w:r w:rsidRPr="00D83B23">
        <w:rPr>
          <w:b/>
          <w:bCs/>
          <w:sz w:val="26"/>
          <w:szCs w:val="26"/>
        </w:rPr>
        <w:t>«</w:t>
      </w:r>
      <w:r w:rsidR="00B939F9" w:rsidRPr="00D83B23">
        <w:rPr>
          <w:b/>
          <w:bCs/>
          <w:sz w:val="26"/>
          <w:szCs w:val="26"/>
        </w:rPr>
        <w:t>Об отдельных решениях, принятых советом директоров эмитента (раскрытие инсайдерской информации)</w:t>
      </w:r>
      <w:r w:rsidRPr="00D83B23">
        <w:rPr>
          <w:b/>
          <w:bCs/>
          <w:sz w:val="26"/>
          <w:szCs w:val="26"/>
        </w:rPr>
        <w:t>»</w:t>
      </w:r>
    </w:p>
    <w:p w:rsidR="000C0B2F" w:rsidRPr="00D83B23" w:rsidRDefault="000C0B2F" w:rsidP="0018022B">
      <w:pPr>
        <w:pBdr>
          <w:top w:val="single" w:sz="4" w:space="1" w:color="auto"/>
        </w:pBdr>
        <w:ind w:left="1389" w:right="1134"/>
        <w:jc w:val="center"/>
      </w:pPr>
    </w:p>
    <w:tbl>
      <w:tblPr>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557"/>
        <w:gridCol w:w="4422"/>
      </w:tblGrid>
      <w:tr w:rsidR="000C0B2F" w:rsidRPr="00D83B23" w:rsidTr="00CC04FD">
        <w:trPr>
          <w:cantSplit/>
        </w:trPr>
        <w:tc>
          <w:tcPr>
            <w:tcW w:w="9979" w:type="dxa"/>
            <w:gridSpan w:val="2"/>
          </w:tcPr>
          <w:p w:rsidR="000C0B2F" w:rsidRPr="00D83B23" w:rsidRDefault="000C0B2F" w:rsidP="00CC04FD">
            <w:pPr>
              <w:jc w:val="center"/>
              <w:rPr>
                <w:sz w:val="24"/>
                <w:szCs w:val="24"/>
              </w:rPr>
            </w:pPr>
            <w:r w:rsidRPr="00D83B23">
              <w:rPr>
                <w:sz w:val="24"/>
                <w:szCs w:val="24"/>
              </w:rPr>
              <w:t>1. Общие сведения</w:t>
            </w:r>
          </w:p>
        </w:tc>
      </w:tr>
      <w:tr w:rsidR="000C0B2F" w:rsidRPr="00D83B23" w:rsidTr="00CC04FD">
        <w:tc>
          <w:tcPr>
            <w:tcW w:w="5557" w:type="dxa"/>
          </w:tcPr>
          <w:p w:rsidR="000C0B2F" w:rsidRPr="00D83B23" w:rsidRDefault="000C0B2F" w:rsidP="00CC04FD">
            <w:pPr>
              <w:ind w:left="57" w:right="57"/>
              <w:jc w:val="both"/>
              <w:rPr>
                <w:sz w:val="24"/>
                <w:szCs w:val="24"/>
              </w:rPr>
            </w:pPr>
            <w:r w:rsidRPr="00D83B23">
              <w:rPr>
                <w:sz w:val="24"/>
                <w:szCs w:val="24"/>
              </w:rPr>
              <w:t>1.1. Полное фирменное наименование (для коммерческой организации) или наименование (для некоммерческой организации) эмитента</w:t>
            </w:r>
          </w:p>
        </w:tc>
        <w:tc>
          <w:tcPr>
            <w:tcW w:w="4422" w:type="dxa"/>
          </w:tcPr>
          <w:p w:rsidR="000C0B2F" w:rsidRPr="00D83B23" w:rsidRDefault="000C0B2F" w:rsidP="00CC04FD">
            <w:pPr>
              <w:ind w:left="57" w:right="57"/>
              <w:jc w:val="both"/>
              <w:rPr>
                <w:sz w:val="24"/>
                <w:szCs w:val="24"/>
              </w:rPr>
            </w:pPr>
            <w:r w:rsidRPr="00D83B23">
              <w:rPr>
                <w:sz w:val="24"/>
                <w:szCs w:val="24"/>
              </w:rPr>
              <w:t>Публичное акционерное общество «</w:t>
            </w:r>
            <w:proofErr w:type="spellStart"/>
            <w:r w:rsidRPr="00D83B23">
              <w:rPr>
                <w:sz w:val="24"/>
                <w:szCs w:val="24"/>
              </w:rPr>
              <w:t>Россети</w:t>
            </w:r>
            <w:proofErr w:type="spellEnd"/>
            <w:r w:rsidRPr="00D83B23">
              <w:rPr>
                <w:sz w:val="24"/>
                <w:szCs w:val="24"/>
              </w:rPr>
              <w:t xml:space="preserve"> Северный Кавказ»</w:t>
            </w:r>
          </w:p>
        </w:tc>
      </w:tr>
      <w:tr w:rsidR="000C0B2F" w:rsidRPr="00D83B23" w:rsidTr="00CC04FD">
        <w:tc>
          <w:tcPr>
            <w:tcW w:w="5557" w:type="dxa"/>
          </w:tcPr>
          <w:p w:rsidR="000C0B2F" w:rsidRPr="00D83B23" w:rsidRDefault="000C0B2F" w:rsidP="00CC04FD">
            <w:pPr>
              <w:ind w:left="57" w:right="57"/>
              <w:jc w:val="both"/>
              <w:rPr>
                <w:sz w:val="24"/>
                <w:szCs w:val="24"/>
              </w:rPr>
            </w:pPr>
            <w:r w:rsidRPr="00D83B23">
              <w:rPr>
                <w:sz w:val="24"/>
                <w:szCs w:val="24"/>
              </w:rPr>
              <w:t>1.2. Адрес эмитента, указанный в едином государственном реестре юридических лиц</w:t>
            </w:r>
          </w:p>
        </w:tc>
        <w:tc>
          <w:tcPr>
            <w:tcW w:w="4422" w:type="dxa"/>
          </w:tcPr>
          <w:p w:rsidR="000C0B2F" w:rsidRPr="00D83B23" w:rsidRDefault="000C0B2F" w:rsidP="00CC04FD">
            <w:pPr>
              <w:ind w:left="57" w:right="57"/>
              <w:jc w:val="both"/>
              <w:rPr>
                <w:sz w:val="24"/>
                <w:szCs w:val="24"/>
              </w:rPr>
            </w:pPr>
            <w:r w:rsidRPr="00D83B23">
              <w:rPr>
                <w:sz w:val="24"/>
                <w:szCs w:val="24"/>
              </w:rPr>
              <w:t>357506, Ставропольский край, Пятигорск город, Подстанционная улица, дом 13а</w:t>
            </w:r>
          </w:p>
        </w:tc>
      </w:tr>
      <w:tr w:rsidR="000C0B2F" w:rsidRPr="00D83B23" w:rsidTr="00CC04FD">
        <w:tc>
          <w:tcPr>
            <w:tcW w:w="5557" w:type="dxa"/>
          </w:tcPr>
          <w:p w:rsidR="000C0B2F" w:rsidRPr="00D83B23" w:rsidRDefault="000C0B2F" w:rsidP="00CC04FD">
            <w:pPr>
              <w:ind w:left="57" w:right="57"/>
              <w:jc w:val="both"/>
              <w:rPr>
                <w:sz w:val="24"/>
                <w:szCs w:val="24"/>
              </w:rPr>
            </w:pPr>
            <w:r w:rsidRPr="00D83B23">
              <w:rPr>
                <w:sz w:val="24"/>
                <w:szCs w:val="24"/>
              </w:rPr>
              <w:t>1.3. Основной государственный регистрационный номер (ОГРН) эмитента (при наличии)</w:t>
            </w:r>
          </w:p>
        </w:tc>
        <w:tc>
          <w:tcPr>
            <w:tcW w:w="4422" w:type="dxa"/>
          </w:tcPr>
          <w:p w:rsidR="000C0B2F" w:rsidRPr="00D83B23" w:rsidRDefault="000C0B2F" w:rsidP="00CC04FD">
            <w:pPr>
              <w:ind w:left="57" w:right="57"/>
              <w:jc w:val="both"/>
              <w:rPr>
                <w:sz w:val="24"/>
                <w:szCs w:val="24"/>
              </w:rPr>
            </w:pPr>
            <w:r w:rsidRPr="00D83B23">
              <w:rPr>
                <w:sz w:val="24"/>
                <w:szCs w:val="24"/>
              </w:rPr>
              <w:t>1062632029778</w:t>
            </w:r>
          </w:p>
        </w:tc>
      </w:tr>
      <w:tr w:rsidR="000C0B2F" w:rsidRPr="00D83B23" w:rsidTr="00CC04FD">
        <w:tc>
          <w:tcPr>
            <w:tcW w:w="5557" w:type="dxa"/>
          </w:tcPr>
          <w:p w:rsidR="000C0B2F" w:rsidRPr="00D83B23" w:rsidRDefault="000C0B2F" w:rsidP="00E21F32">
            <w:pPr>
              <w:ind w:left="57" w:right="57"/>
              <w:jc w:val="both"/>
              <w:rPr>
                <w:sz w:val="24"/>
                <w:szCs w:val="24"/>
              </w:rPr>
            </w:pPr>
            <w:r w:rsidRPr="00D83B23">
              <w:rPr>
                <w:sz w:val="24"/>
                <w:szCs w:val="24"/>
              </w:rPr>
              <w:t>1.4. Идентификационный номер налогоплател</w:t>
            </w:r>
            <w:r w:rsidR="00E21F32" w:rsidRPr="00D83B23">
              <w:rPr>
                <w:sz w:val="24"/>
                <w:szCs w:val="24"/>
              </w:rPr>
              <w:t>ьщ</w:t>
            </w:r>
            <w:r w:rsidRPr="00D83B23">
              <w:rPr>
                <w:sz w:val="24"/>
                <w:szCs w:val="24"/>
              </w:rPr>
              <w:t>ика (ИНН) эмитента (при наличии)</w:t>
            </w:r>
          </w:p>
        </w:tc>
        <w:tc>
          <w:tcPr>
            <w:tcW w:w="4422" w:type="dxa"/>
          </w:tcPr>
          <w:p w:rsidR="000C0B2F" w:rsidRPr="00D83B23" w:rsidRDefault="000C0B2F" w:rsidP="00CC04FD">
            <w:pPr>
              <w:ind w:left="57" w:right="57"/>
              <w:jc w:val="both"/>
              <w:rPr>
                <w:sz w:val="24"/>
                <w:szCs w:val="24"/>
              </w:rPr>
            </w:pPr>
            <w:r w:rsidRPr="00D83B23">
              <w:rPr>
                <w:sz w:val="24"/>
                <w:szCs w:val="24"/>
              </w:rPr>
              <w:t>2632082033</w:t>
            </w:r>
          </w:p>
        </w:tc>
      </w:tr>
      <w:tr w:rsidR="000C0B2F" w:rsidRPr="00D83B23" w:rsidTr="00CC04FD">
        <w:tc>
          <w:tcPr>
            <w:tcW w:w="5557" w:type="dxa"/>
          </w:tcPr>
          <w:p w:rsidR="000C0B2F" w:rsidRPr="00D83B23" w:rsidRDefault="000C0B2F" w:rsidP="00CC04FD">
            <w:pPr>
              <w:ind w:left="57" w:right="57"/>
              <w:jc w:val="both"/>
              <w:rPr>
                <w:sz w:val="24"/>
                <w:szCs w:val="24"/>
              </w:rPr>
            </w:pPr>
            <w:r w:rsidRPr="00D83B23">
              <w:rPr>
                <w:sz w:val="24"/>
                <w:szCs w:val="24"/>
              </w:rPr>
              <w:t>1.5. Уникальный код эмитента, присвоенный Банком России</w:t>
            </w:r>
          </w:p>
        </w:tc>
        <w:tc>
          <w:tcPr>
            <w:tcW w:w="4422" w:type="dxa"/>
          </w:tcPr>
          <w:p w:rsidR="000C0B2F" w:rsidRPr="00D83B23" w:rsidRDefault="000C0B2F" w:rsidP="00CC04FD">
            <w:pPr>
              <w:ind w:left="57" w:right="57"/>
              <w:jc w:val="both"/>
              <w:rPr>
                <w:sz w:val="24"/>
                <w:szCs w:val="24"/>
              </w:rPr>
            </w:pPr>
            <w:r w:rsidRPr="00D83B23">
              <w:rPr>
                <w:sz w:val="24"/>
                <w:szCs w:val="24"/>
              </w:rPr>
              <w:t>34747-E</w:t>
            </w:r>
          </w:p>
        </w:tc>
      </w:tr>
      <w:tr w:rsidR="000C0B2F" w:rsidRPr="00D83B23" w:rsidTr="00CC04FD">
        <w:tc>
          <w:tcPr>
            <w:tcW w:w="5557" w:type="dxa"/>
          </w:tcPr>
          <w:p w:rsidR="000C0B2F" w:rsidRPr="00D83B23" w:rsidRDefault="000C0B2F" w:rsidP="00CC04FD">
            <w:pPr>
              <w:ind w:left="57" w:right="57"/>
              <w:jc w:val="both"/>
              <w:rPr>
                <w:sz w:val="24"/>
                <w:szCs w:val="24"/>
              </w:rPr>
            </w:pPr>
            <w:r w:rsidRPr="00D83B23">
              <w:rPr>
                <w:sz w:val="24"/>
                <w:szCs w:val="24"/>
              </w:rPr>
              <w:t>1.6. Адрес страницы в сети «Интернет», используемой эмитентом для раскрытия информации</w:t>
            </w:r>
          </w:p>
        </w:tc>
        <w:tc>
          <w:tcPr>
            <w:tcW w:w="4422" w:type="dxa"/>
          </w:tcPr>
          <w:p w:rsidR="000C0B2F" w:rsidRPr="00D83B23" w:rsidRDefault="00463A08" w:rsidP="00CC04FD">
            <w:pPr>
              <w:ind w:left="57" w:right="57"/>
              <w:jc w:val="both"/>
              <w:rPr>
                <w:sz w:val="24"/>
                <w:szCs w:val="24"/>
              </w:rPr>
            </w:pPr>
            <w:hyperlink r:id="rId7" w:history="1">
              <w:r w:rsidR="000C0B2F" w:rsidRPr="00D83B23">
                <w:rPr>
                  <w:rStyle w:val="a3"/>
                  <w:sz w:val="24"/>
                  <w:szCs w:val="24"/>
                </w:rPr>
                <w:t>http://www.rossetisk.ru</w:t>
              </w:r>
            </w:hyperlink>
            <w:r w:rsidR="000C0B2F" w:rsidRPr="00D83B23">
              <w:rPr>
                <w:sz w:val="24"/>
                <w:szCs w:val="24"/>
              </w:rPr>
              <w:t>;</w:t>
            </w:r>
          </w:p>
          <w:p w:rsidR="000C0B2F" w:rsidRPr="00D83B23" w:rsidRDefault="00463A08" w:rsidP="00CC04FD">
            <w:pPr>
              <w:ind w:left="57" w:right="57"/>
              <w:jc w:val="both"/>
              <w:rPr>
                <w:sz w:val="24"/>
                <w:szCs w:val="24"/>
              </w:rPr>
            </w:pPr>
            <w:hyperlink r:id="rId8" w:history="1">
              <w:r w:rsidR="000C0B2F" w:rsidRPr="00D83B23">
                <w:rPr>
                  <w:rStyle w:val="a3"/>
                  <w:sz w:val="24"/>
                  <w:szCs w:val="24"/>
                </w:rPr>
                <w:t>http://disclosure.skrin.ru/disclosure/2632082033</w:t>
              </w:r>
            </w:hyperlink>
          </w:p>
        </w:tc>
      </w:tr>
      <w:tr w:rsidR="000C0B2F" w:rsidRPr="00D83B23" w:rsidTr="00CC04FD">
        <w:tc>
          <w:tcPr>
            <w:tcW w:w="5557" w:type="dxa"/>
          </w:tcPr>
          <w:p w:rsidR="000C0B2F" w:rsidRPr="00D83B23" w:rsidRDefault="000C0B2F" w:rsidP="00CC04FD">
            <w:pPr>
              <w:ind w:left="57" w:right="57"/>
              <w:jc w:val="both"/>
              <w:rPr>
                <w:sz w:val="24"/>
                <w:szCs w:val="24"/>
              </w:rPr>
            </w:pPr>
            <w:r w:rsidRPr="00D83B23">
              <w:rPr>
                <w:sz w:val="24"/>
                <w:szCs w:val="24"/>
              </w:rPr>
              <w:t>1.7. Дата наступления события (существенного факта), о котором составлено сообщение</w:t>
            </w:r>
          </w:p>
        </w:tc>
        <w:tc>
          <w:tcPr>
            <w:tcW w:w="4422" w:type="dxa"/>
          </w:tcPr>
          <w:p w:rsidR="000C0B2F" w:rsidRPr="00D83B23" w:rsidRDefault="00B429DF" w:rsidP="00822309">
            <w:pPr>
              <w:ind w:left="57" w:right="57"/>
              <w:jc w:val="both"/>
              <w:rPr>
                <w:sz w:val="24"/>
                <w:szCs w:val="24"/>
              </w:rPr>
            </w:pPr>
            <w:r>
              <w:rPr>
                <w:sz w:val="24"/>
                <w:szCs w:val="24"/>
              </w:rPr>
              <w:t>15</w:t>
            </w:r>
            <w:r w:rsidR="000C0B2F" w:rsidRPr="00D83B23">
              <w:rPr>
                <w:sz w:val="24"/>
                <w:szCs w:val="24"/>
              </w:rPr>
              <w:t>.</w:t>
            </w:r>
            <w:r w:rsidR="00B652D2">
              <w:rPr>
                <w:sz w:val="24"/>
                <w:szCs w:val="24"/>
              </w:rPr>
              <w:t>0</w:t>
            </w:r>
            <w:r w:rsidR="00822309">
              <w:rPr>
                <w:sz w:val="24"/>
                <w:szCs w:val="24"/>
              </w:rPr>
              <w:t>5</w:t>
            </w:r>
            <w:r w:rsidR="000C0B2F" w:rsidRPr="00D83B23">
              <w:rPr>
                <w:sz w:val="24"/>
                <w:szCs w:val="24"/>
              </w:rPr>
              <w:t>.202</w:t>
            </w:r>
            <w:r w:rsidR="00B652D2">
              <w:rPr>
                <w:sz w:val="24"/>
                <w:szCs w:val="24"/>
              </w:rPr>
              <w:t>4</w:t>
            </w:r>
          </w:p>
        </w:tc>
      </w:tr>
    </w:tbl>
    <w:p w:rsidR="000C0B2F" w:rsidRPr="00D83B23" w:rsidRDefault="000C0B2F" w:rsidP="000C0B2F">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79"/>
      </w:tblGrid>
      <w:tr w:rsidR="000C0B2F" w:rsidRPr="00D83B23" w:rsidTr="00CC04FD">
        <w:tc>
          <w:tcPr>
            <w:tcW w:w="9979" w:type="dxa"/>
          </w:tcPr>
          <w:p w:rsidR="000C0B2F" w:rsidRPr="00D83B23" w:rsidRDefault="000C0B2F" w:rsidP="00CC04FD">
            <w:pPr>
              <w:jc w:val="center"/>
              <w:rPr>
                <w:sz w:val="24"/>
                <w:szCs w:val="24"/>
              </w:rPr>
            </w:pPr>
            <w:r w:rsidRPr="00D83B23">
              <w:rPr>
                <w:sz w:val="24"/>
                <w:szCs w:val="24"/>
              </w:rPr>
              <w:t>2. Содержание сообщения</w:t>
            </w:r>
          </w:p>
        </w:tc>
      </w:tr>
      <w:tr w:rsidR="000C0B2F" w:rsidRPr="00D83B23" w:rsidTr="00CC04FD">
        <w:tc>
          <w:tcPr>
            <w:tcW w:w="9979" w:type="dxa"/>
          </w:tcPr>
          <w:p w:rsidR="00B939F9" w:rsidRPr="00D83B23" w:rsidRDefault="000C0B2F" w:rsidP="00B939F9">
            <w:pPr>
              <w:ind w:left="57" w:right="57"/>
              <w:jc w:val="both"/>
              <w:rPr>
                <w:sz w:val="24"/>
                <w:szCs w:val="24"/>
              </w:rPr>
            </w:pPr>
            <w:r w:rsidRPr="00D83B23">
              <w:rPr>
                <w:sz w:val="24"/>
                <w:szCs w:val="24"/>
              </w:rPr>
              <w:t xml:space="preserve">2.1. </w:t>
            </w:r>
            <w:r w:rsidR="00B939F9" w:rsidRPr="00D83B23">
              <w:rPr>
                <w:sz w:val="24"/>
                <w:szCs w:val="24"/>
              </w:rPr>
              <w:t xml:space="preserve">Кворум заседания совета директоров эмитента – приняли участие </w:t>
            </w:r>
            <w:r w:rsidR="008A64A9" w:rsidRPr="008A64A9">
              <w:rPr>
                <w:sz w:val="24"/>
                <w:szCs w:val="24"/>
              </w:rPr>
              <w:t>10</w:t>
            </w:r>
            <w:r w:rsidR="00B939F9" w:rsidRPr="00D83B23">
              <w:rPr>
                <w:sz w:val="24"/>
                <w:szCs w:val="24"/>
              </w:rPr>
              <w:t xml:space="preserve"> членов совета директоров из 11, кворум имеется.</w:t>
            </w:r>
          </w:p>
          <w:p w:rsidR="00B939F9" w:rsidRPr="00D83B23" w:rsidRDefault="00B939F9" w:rsidP="00B939F9">
            <w:pPr>
              <w:ind w:left="57" w:right="57"/>
              <w:jc w:val="both"/>
              <w:rPr>
                <w:sz w:val="24"/>
                <w:szCs w:val="24"/>
              </w:rPr>
            </w:pPr>
          </w:p>
          <w:p w:rsidR="00B939F9" w:rsidRPr="00D83B23" w:rsidRDefault="00B939F9" w:rsidP="00B939F9">
            <w:pPr>
              <w:ind w:left="57" w:right="57"/>
              <w:jc w:val="both"/>
              <w:rPr>
                <w:sz w:val="24"/>
                <w:szCs w:val="24"/>
              </w:rPr>
            </w:pPr>
            <w:r w:rsidRPr="00D83B23">
              <w:rPr>
                <w:sz w:val="24"/>
                <w:szCs w:val="24"/>
              </w:rPr>
              <w:t>Результат</w:t>
            </w:r>
            <w:r w:rsidR="002B47F5">
              <w:rPr>
                <w:sz w:val="24"/>
                <w:szCs w:val="24"/>
              </w:rPr>
              <w:t>ы</w:t>
            </w:r>
            <w:r w:rsidRPr="00D83B23">
              <w:rPr>
                <w:sz w:val="24"/>
                <w:szCs w:val="24"/>
              </w:rPr>
              <w:t xml:space="preserve"> голосования по вопро</w:t>
            </w:r>
            <w:r w:rsidR="007353C6">
              <w:rPr>
                <w:sz w:val="24"/>
                <w:szCs w:val="24"/>
              </w:rPr>
              <w:t>с</w:t>
            </w:r>
            <w:r w:rsidR="00822309">
              <w:rPr>
                <w:sz w:val="24"/>
                <w:szCs w:val="24"/>
              </w:rPr>
              <w:t>ам</w:t>
            </w:r>
            <w:r w:rsidRPr="00D83B23">
              <w:rPr>
                <w:sz w:val="24"/>
                <w:szCs w:val="24"/>
              </w:rPr>
              <w:t xml:space="preserve"> </w:t>
            </w:r>
            <w:r w:rsidR="00337404">
              <w:rPr>
                <w:sz w:val="24"/>
                <w:szCs w:val="24"/>
              </w:rPr>
              <w:t>о</w:t>
            </w:r>
            <w:r w:rsidRPr="00D83B23">
              <w:rPr>
                <w:sz w:val="24"/>
                <w:szCs w:val="24"/>
              </w:rPr>
              <w:t xml:space="preserve"> </w:t>
            </w:r>
            <w:r w:rsidR="001E47F2" w:rsidRPr="00D83B23">
              <w:rPr>
                <w:sz w:val="24"/>
                <w:szCs w:val="24"/>
              </w:rPr>
              <w:t>принят</w:t>
            </w:r>
            <w:r w:rsidR="00337404">
              <w:rPr>
                <w:sz w:val="24"/>
                <w:szCs w:val="24"/>
              </w:rPr>
              <w:t>ии</w:t>
            </w:r>
            <w:r w:rsidRPr="00D83B23">
              <w:rPr>
                <w:sz w:val="24"/>
                <w:szCs w:val="24"/>
              </w:rPr>
              <w:t xml:space="preserve"> решени</w:t>
            </w:r>
            <w:r w:rsidR="00822309">
              <w:rPr>
                <w:sz w:val="24"/>
                <w:szCs w:val="24"/>
              </w:rPr>
              <w:t>й</w:t>
            </w:r>
            <w:r w:rsidRPr="00D83B23">
              <w:rPr>
                <w:sz w:val="24"/>
                <w:szCs w:val="24"/>
              </w:rPr>
              <w:t>:</w:t>
            </w:r>
          </w:p>
          <w:p w:rsidR="00F17E7C" w:rsidRDefault="00576D09" w:rsidP="00B939F9">
            <w:pPr>
              <w:ind w:left="57" w:right="57"/>
              <w:jc w:val="both"/>
              <w:rPr>
                <w:sz w:val="24"/>
                <w:szCs w:val="24"/>
              </w:rPr>
            </w:pPr>
            <w:r w:rsidRPr="00D83B23">
              <w:rPr>
                <w:sz w:val="24"/>
                <w:szCs w:val="24"/>
              </w:rPr>
              <w:t>По вопрос</w:t>
            </w:r>
            <w:r w:rsidR="00822309">
              <w:rPr>
                <w:sz w:val="24"/>
                <w:szCs w:val="24"/>
              </w:rPr>
              <w:t>ам</w:t>
            </w:r>
            <w:r w:rsidRPr="00D83B23">
              <w:rPr>
                <w:sz w:val="24"/>
                <w:szCs w:val="24"/>
              </w:rPr>
              <w:t xml:space="preserve"> </w:t>
            </w:r>
            <w:r w:rsidR="007E715F">
              <w:rPr>
                <w:sz w:val="24"/>
                <w:szCs w:val="24"/>
              </w:rPr>
              <w:t>№</w:t>
            </w:r>
            <w:r w:rsidR="00693135" w:rsidRPr="00D83B23">
              <w:rPr>
                <w:sz w:val="24"/>
                <w:szCs w:val="24"/>
              </w:rPr>
              <w:t>№</w:t>
            </w:r>
            <w:r w:rsidR="002B47F5">
              <w:rPr>
                <w:sz w:val="24"/>
                <w:szCs w:val="24"/>
              </w:rPr>
              <w:t xml:space="preserve"> </w:t>
            </w:r>
            <w:r w:rsidR="001A63B4">
              <w:rPr>
                <w:sz w:val="24"/>
                <w:szCs w:val="24"/>
              </w:rPr>
              <w:t>5, 6</w:t>
            </w:r>
            <w:r w:rsidR="00B429DF">
              <w:rPr>
                <w:sz w:val="24"/>
                <w:szCs w:val="24"/>
              </w:rPr>
              <w:t xml:space="preserve"> и 8</w:t>
            </w:r>
            <w:r w:rsidR="00547542">
              <w:rPr>
                <w:sz w:val="24"/>
                <w:szCs w:val="24"/>
              </w:rPr>
              <w:t xml:space="preserve"> </w:t>
            </w:r>
            <w:r w:rsidR="00B939F9" w:rsidRPr="00D83B23">
              <w:rPr>
                <w:sz w:val="24"/>
                <w:szCs w:val="24"/>
              </w:rPr>
              <w:t xml:space="preserve">повестки заседания </w:t>
            </w:r>
            <w:r w:rsidR="00276BC5">
              <w:rPr>
                <w:sz w:val="24"/>
                <w:szCs w:val="24"/>
              </w:rPr>
              <w:t xml:space="preserve">дня </w:t>
            </w:r>
            <w:r w:rsidR="00B939F9" w:rsidRPr="00D83B23">
              <w:rPr>
                <w:sz w:val="24"/>
                <w:szCs w:val="24"/>
              </w:rPr>
              <w:t>совета директоров:</w:t>
            </w:r>
          </w:p>
          <w:p w:rsidR="00B939F9" w:rsidRPr="00D83B23" w:rsidRDefault="00B939F9" w:rsidP="00B939F9">
            <w:pPr>
              <w:ind w:left="57" w:right="57"/>
              <w:jc w:val="both"/>
              <w:rPr>
                <w:sz w:val="24"/>
                <w:szCs w:val="24"/>
              </w:rPr>
            </w:pPr>
            <w:r w:rsidRPr="00D83B23">
              <w:rPr>
                <w:sz w:val="24"/>
                <w:szCs w:val="24"/>
              </w:rPr>
              <w:t xml:space="preserve">Голосовали «ЗА»: </w:t>
            </w:r>
            <w:r w:rsidR="002F589F" w:rsidRPr="002F589F">
              <w:rPr>
                <w:sz w:val="24"/>
                <w:szCs w:val="24"/>
              </w:rPr>
              <w:t>10</w:t>
            </w:r>
            <w:r w:rsidRPr="00D83B23">
              <w:rPr>
                <w:sz w:val="24"/>
                <w:szCs w:val="24"/>
              </w:rPr>
              <w:t xml:space="preserve"> человек, «ПРОТИВ»: нет, «ВОЗДЕРЖАЛСЯ»: </w:t>
            </w:r>
            <w:r w:rsidR="002B47F5">
              <w:rPr>
                <w:sz w:val="24"/>
                <w:szCs w:val="24"/>
              </w:rPr>
              <w:t>нет</w:t>
            </w:r>
            <w:r w:rsidR="00582316">
              <w:rPr>
                <w:sz w:val="24"/>
                <w:szCs w:val="24"/>
              </w:rPr>
              <w:t>.</w:t>
            </w:r>
          </w:p>
          <w:p w:rsidR="000C0B2F" w:rsidRPr="00D83B23" w:rsidRDefault="00512777" w:rsidP="00B939F9">
            <w:pPr>
              <w:ind w:left="57" w:right="57"/>
              <w:jc w:val="both"/>
              <w:rPr>
                <w:sz w:val="24"/>
                <w:szCs w:val="24"/>
              </w:rPr>
            </w:pPr>
            <w:r w:rsidRPr="00D83B23">
              <w:rPr>
                <w:sz w:val="24"/>
                <w:szCs w:val="24"/>
              </w:rPr>
              <w:t>Решени</w:t>
            </w:r>
            <w:r w:rsidR="00822309">
              <w:rPr>
                <w:sz w:val="24"/>
                <w:szCs w:val="24"/>
              </w:rPr>
              <w:t>я</w:t>
            </w:r>
            <w:r w:rsidRPr="00D83B23">
              <w:rPr>
                <w:sz w:val="24"/>
                <w:szCs w:val="24"/>
              </w:rPr>
              <w:t xml:space="preserve"> по указанн</w:t>
            </w:r>
            <w:r w:rsidR="00822309">
              <w:rPr>
                <w:sz w:val="24"/>
                <w:szCs w:val="24"/>
              </w:rPr>
              <w:t>ы</w:t>
            </w:r>
            <w:r w:rsidR="006C42B7">
              <w:rPr>
                <w:sz w:val="24"/>
                <w:szCs w:val="24"/>
              </w:rPr>
              <w:t>м</w:t>
            </w:r>
            <w:r w:rsidRPr="00D83B23">
              <w:rPr>
                <w:sz w:val="24"/>
                <w:szCs w:val="24"/>
              </w:rPr>
              <w:t xml:space="preserve"> вопрос</w:t>
            </w:r>
            <w:r w:rsidR="00822309">
              <w:rPr>
                <w:sz w:val="24"/>
                <w:szCs w:val="24"/>
              </w:rPr>
              <w:t>ам</w:t>
            </w:r>
            <w:r w:rsidRPr="00D83B23">
              <w:rPr>
                <w:sz w:val="24"/>
                <w:szCs w:val="24"/>
              </w:rPr>
              <w:t xml:space="preserve"> повестки </w:t>
            </w:r>
            <w:r w:rsidR="00276BC5">
              <w:rPr>
                <w:sz w:val="24"/>
                <w:szCs w:val="24"/>
              </w:rPr>
              <w:t xml:space="preserve">дня </w:t>
            </w:r>
            <w:r w:rsidRPr="00D83B23">
              <w:rPr>
                <w:sz w:val="24"/>
                <w:szCs w:val="24"/>
              </w:rPr>
              <w:t>заседания совета директоров принят</w:t>
            </w:r>
            <w:r w:rsidR="00822309">
              <w:rPr>
                <w:sz w:val="24"/>
                <w:szCs w:val="24"/>
              </w:rPr>
              <w:t>ы</w:t>
            </w:r>
            <w:r w:rsidR="002B47F5">
              <w:rPr>
                <w:sz w:val="24"/>
                <w:szCs w:val="24"/>
              </w:rPr>
              <w:t xml:space="preserve"> единогласно</w:t>
            </w:r>
            <w:r w:rsidR="00B939F9" w:rsidRPr="00D83B23">
              <w:rPr>
                <w:sz w:val="24"/>
                <w:szCs w:val="24"/>
              </w:rPr>
              <w:t>.</w:t>
            </w:r>
          </w:p>
          <w:p w:rsidR="000C0B2F" w:rsidRPr="00D83B23" w:rsidRDefault="000C0B2F" w:rsidP="00CC04FD">
            <w:pPr>
              <w:ind w:left="57" w:right="57"/>
              <w:jc w:val="both"/>
              <w:rPr>
                <w:sz w:val="24"/>
                <w:szCs w:val="24"/>
              </w:rPr>
            </w:pPr>
          </w:p>
          <w:p w:rsidR="000C0B2F" w:rsidRPr="00D83B23" w:rsidRDefault="000C0B2F" w:rsidP="00CC04FD">
            <w:pPr>
              <w:ind w:left="57" w:right="57"/>
              <w:jc w:val="both"/>
              <w:rPr>
                <w:sz w:val="24"/>
                <w:szCs w:val="24"/>
              </w:rPr>
            </w:pPr>
            <w:r w:rsidRPr="00D83B23">
              <w:rPr>
                <w:sz w:val="24"/>
                <w:szCs w:val="24"/>
              </w:rPr>
              <w:t xml:space="preserve">2.2. </w:t>
            </w:r>
            <w:r w:rsidR="00B939F9" w:rsidRPr="00D83B23">
              <w:rPr>
                <w:sz w:val="24"/>
                <w:szCs w:val="24"/>
              </w:rPr>
              <w:t>Содержание решений, принятых советом директоров эмитента</w:t>
            </w:r>
            <w:r w:rsidRPr="00D83B23">
              <w:rPr>
                <w:sz w:val="24"/>
                <w:szCs w:val="24"/>
              </w:rPr>
              <w:t>.</w:t>
            </w:r>
          </w:p>
          <w:p w:rsidR="00DF5BCD" w:rsidRDefault="00DF5BCD" w:rsidP="00A13655">
            <w:pPr>
              <w:ind w:left="57" w:right="57"/>
              <w:jc w:val="both"/>
              <w:rPr>
                <w:sz w:val="24"/>
                <w:szCs w:val="24"/>
              </w:rPr>
            </w:pPr>
          </w:p>
          <w:p w:rsidR="00822309" w:rsidRDefault="00822309" w:rsidP="00822309">
            <w:pPr>
              <w:ind w:left="57" w:right="57"/>
              <w:jc w:val="both"/>
              <w:rPr>
                <w:sz w:val="24"/>
                <w:szCs w:val="24"/>
              </w:rPr>
            </w:pPr>
            <w:r>
              <w:rPr>
                <w:sz w:val="24"/>
                <w:szCs w:val="24"/>
              </w:rPr>
              <w:t>По в</w:t>
            </w:r>
            <w:r w:rsidRPr="002C2464">
              <w:rPr>
                <w:sz w:val="24"/>
                <w:szCs w:val="24"/>
              </w:rPr>
              <w:t>опрос</w:t>
            </w:r>
            <w:r>
              <w:rPr>
                <w:sz w:val="24"/>
                <w:szCs w:val="24"/>
              </w:rPr>
              <w:t>у</w:t>
            </w:r>
            <w:r w:rsidRPr="002C2464">
              <w:rPr>
                <w:sz w:val="24"/>
                <w:szCs w:val="24"/>
              </w:rPr>
              <w:t xml:space="preserve"> № </w:t>
            </w:r>
            <w:r>
              <w:rPr>
                <w:sz w:val="24"/>
                <w:szCs w:val="24"/>
              </w:rPr>
              <w:t>5 «</w:t>
            </w:r>
            <w:r w:rsidR="00B429DF" w:rsidRPr="00B429DF">
              <w:rPr>
                <w:sz w:val="24"/>
                <w:szCs w:val="24"/>
              </w:rPr>
              <w:t>О рассмотрении годовой бухгалтерской (финансовой) отчетности Общества за 2023 год</w:t>
            </w:r>
            <w:r w:rsidRPr="00F24B3A">
              <w:rPr>
                <w:sz w:val="24"/>
                <w:szCs w:val="24"/>
              </w:rPr>
              <w:t>»</w:t>
            </w:r>
            <w:r w:rsidRPr="002C2464">
              <w:rPr>
                <w:sz w:val="24"/>
                <w:szCs w:val="24"/>
              </w:rPr>
              <w:t>:</w:t>
            </w:r>
          </w:p>
          <w:p w:rsidR="00822309" w:rsidRDefault="00B429DF" w:rsidP="00B429DF">
            <w:pPr>
              <w:ind w:left="57" w:right="57"/>
              <w:jc w:val="both"/>
              <w:rPr>
                <w:sz w:val="24"/>
                <w:szCs w:val="24"/>
              </w:rPr>
            </w:pPr>
            <w:r w:rsidRPr="00B429DF">
              <w:rPr>
                <w:sz w:val="24"/>
                <w:szCs w:val="24"/>
              </w:rPr>
              <w:t>Вынести на утверждение годового Общего собрания акционеров Общества годовую бухгалтерскую (финансовую) отчетность Общества за 2023 год в соответствии с приложением № 6 к настоящему решению</w:t>
            </w:r>
            <w:r w:rsidR="00822309" w:rsidRPr="00822309">
              <w:rPr>
                <w:sz w:val="24"/>
                <w:szCs w:val="24"/>
              </w:rPr>
              <w:t>.</w:t>
            </w:r>
          </w:p>
          <w:p w:rsidR="00822309" w:rsidRDefault="00822309" w:rsidP="00822309">
            <w:pPr>
              <w:ind w:right="57"/>
              <w:jc w:val="both"/>
              <w:rPr>
                <w:sz w:val="24"/>
                <w:szCs w:val="24"/>
              </w:rPr>
            </w:pPr>
          </w:p>
          <w:p w:rsidR="00822309" w:rsidRDefault="00822309" w:rsidP="00822309">
            <w:pPr>
              <w:ind w:right="57"/>
              <w:jc w:val="both"/>
              <w:rPr>
                <w:sz w:val="24"/>
                <w:szCs w:val="24"/>
              </w:rPr>
            </w:pPr>
            <w:r>
              <w:rPr>
                <w:sz w:val="24"/>
                <w:szCs w:val="24"/>
              </w:rPr>
              <w:t>По в</w:t>
            </w:r>
            <w:r w:rsidRPr="002C2464">
              <w:rPr>
                <w:sz w:val="24"/>
                <w:szCs w:val="24"/>
              </w:rPr>
              <w:t>опрос</w:t>
            </w:r>
            <w:r>
              <w:rPr>
                <w:sz w:val="24"/>
                <w:szCs w:val="24"/>
              </w:rPr>
              <w:t>у</w:t>
            </w:r>
            <w:r w:rsidRPr="002C2464">
              <w:rPr>
                <w:sz w:val="24"/>
                <w:szCs w:val="24"/>
              </w:rPr>
              <w:t xml:space="preserve"> № </w:t>
            </w:r>
            <w:r>
              <w:rPr>
                <w:sz w:val="24"/>
                <w:szCs w:val="24"/>
              </w:rPr>
              <w:t>6 «</w:t>
            </w:r>
            <w:r w:rsidR="00B429DF" w:rsidRPr="00B429DF">
              <w:rPr>
                <w:sz w:val="24"/>
                <w:szCs w:val="24"/>
              </w:rPr>
              <w:t>О предварительном утверждении годового отчета ПАО «</w:t>
            </w:r>
            <w:proofErr w:type="spellStart"/>
            <w:r w:rsidR="00B429DF" w:rsidRPr="00B429DF">
              <w:rPr>
                <w:sz w:val="24"/>
                <w:szCs w:val="24"/>
              </w:rPr>
              <w:t>Россети</w:t>
            </w:r>
            <w:proofErr w:type="spellEnd"/>
            <w:r w:rsidR="00B429DF" w:rsidRPr="00B429DF">
              <w:rPr>
                <w:sz w:val="24"/>
                <w:szCs w:val="24"/>
              </w:rPr>
              <w:t xml:space="preserve"> Северный Кавказ» за 2023 год</w:t>
            </w:r>
            <w:r w:rsidRPr="00F24B3A">
              <w:rPr>
                <w:sz w:val="24"/>
                <w:szCs w:val="24"/>
              </w:rPr>
              <w:t>»</w:t>
            </w:r>
            <w:r w:rsidRPr="002C2464">
              <w:rPr>
                <w:sz w:val="24"/>
                <w:szCs w:val="24"/>
              </w:rPr>
              <w:t>:</w:t>
            </w:r>
          </w:p>
          <w:p w:rsidR="00822309" w:rsidRDefault="00B429DF" w:rsidP="00822309">
            <w:pPr>
              <w:ind w:right="57"/>
              <w:jc w:val="both"/>
              <w:rPr>
                <w:sz w:val="24"/>
                <w:szCs w:val="24"/>
              </w:rPr>
            </w:pPr>
            <w:r w:rsidRPr="00B429DF">
              <w:rPr>
                <w:sz w:val="24"/>
                <w:szCs w:val="24"/>
              </w:rPr>
              <w:t>Предварительно утвердить годовой отчет ПАО «</w:t>
            </w:r>
            <w:proofErr w:type="spellStart"/>
            <w:r w:rsidRPr="00B429DF">
              <w:rPr>
                <w:sz w:val="24"/>
                <w:szCs w:val="24"/>
              </w:rPr>
              <w:t>Россети</w:t>
            </w:r>
            <w:proofErr w:type="spellEnd"/>
            <w:r w:rsidRPr="00B429DF">
              <w:rPr>
                <w:sz w:val="24"/>
                <w:szCs w:val="24"/>
              </w:rPr>
              <w:t xml:space="preserve"> Северный Кавказ» за 2023 год и рекомендовать годовому Общему собранию акционеров ПАО «</w:t>
            </w:r>
            <w:proofErr w:type="spellStart"/>
            <w:r w:rsidRPr="00B429DF">
              <w:rPr>
                <w:sz w:val="24"/>
                <w:szCs w:val="24"/>
              </w:rPr>
              <w:t>Россети</w:t>
            </w:r>
            <w:proofErr w:type="spellEnd"/>
            <w:r w:rsidRPr="00B429DF">
              <w:rPr>
                <w:sz w:val="24"/>
                <w:szCs w:val="24"/>
              </w:rPr>
              <w:t xml:space="preserve"> Северный Кавказ» утвердить годовой отчет согласно приложению № 7 к настоящему решению</w:t>
            </w:r>
            <w:r w:rsidR="00822309" w:rsidRPr="00822309">
              <w:rPr>
                <w:sz w:val="24"/>
                <w:szCs w:val="24"/>
              </w:rPr>
              <w:t>.</w:t>
            </w:r>
          </w:p>
          <w:p w:rsidR="001A63B4" w:rsidRDefault="001A63B4" w:rsidP="00E41B53">
            <w:pPr>
              <w:ind w:right="57"/>
              <w:jc w:val="both"/>
              <w:rPr>
                <w:sz w:val="24"/>
                <w:szCs w:val="24"/>
              </w:rPr>
            </w:pPr>
          </w:p>
          <w:p w:rsidR="00E41B53" w:rsidRDefault="00E41B53" w:rsidP="00E41B53">
            <w:pPr>
              <w:ind w:right="57"/>
              <w:jc w:val="both"/>
              <w:rPr>
                <w:sz w:val="24"/>
                <w:szCs w:val="24"/>
              </w:rPr>
            </w:pPr>
            <w:r>
              <w:rPr>
                <w:sz w:val="24"/>
                <w:szCs w:val="24"/>
              </w:rPr>
              <w:t>По в</w:t>
            </w:r>
            <w:r w:rsidRPr="002C2464">
              <w:rPr>
                <w:sz w:val="24"/>
                <w:szCs w:val="24"/>
              </w:rPr>
              <w:t>опрос</w:t>
            </w:r>
            <w:r>
              <w:rPr>
                <w:sz w:val="24"/>
                <w:szCs w:val="24"/>
              </w:rPr>
              <w:t>у</w:t>
            </w:r>
            <w:r w:rsidRPr="002C2464">
              <w:rPr>
                <w:sz w:val="24"/>
                <w:szCs w:val="24"/>
              </w:rPr>
              <w:t xml:space="preserve"> № </w:t>
            </w:r>
            <w:r>
              <w:rPr>
                <w:sz w:val="24"/>
                <w:szCs w:val="24"/>
              </w:rPr>
              <w:t>8 «</w:t>
            </w:r>
            <w:r w:rsidR="00B429DF" w:rsidRPr="00B429DF">
              <w:rPr>
                <w:sz w:val="24"/>
                <w:szCs w:val="24"/>
              </w:rPr>
              <w:t>Об утверждении формы и текста бюллетеней для голосования на годовом Общем собрании акционеров Общества, а также формулировок решений по вопросам повестки дня годового Общего собрания акционеров Общества, которые должны направляться в электронной форме (в форме электронных документов) номинальным держателям акций, зарегистрированным в реестре акционеров Общества</w:t>
            </w:r>
            <w:r w:rsidRPr="00F24B3A">
              <w:rPr>
                <w:sz w:val="24"/>
                <w:szCs w:val="24"/>
              </w:rPr>
              <w:t>»</w:t>
            </w:r>
            <w:r w:rsidRPr="002C2464">
              <w:rPr>
                <w:sz w:val="24"/>
                <w:szCs w:val="24"/>
              </w:rPr>
              <w:t>:</w:t>
            </w:r>
          </w:p>
          <w:p w:rsidR="00B429DF" w:rsidRPr="00B429DF" w:rsidRDefault="00B429DF" w:rsidP="00B429DF">
            <w:pPr>
              <w:ind w:right="57"/>
              <w:jc w:val="both"/>
              <w:rPr>
                <w:sz w:val="24"/>
                <w:szCs w:val="24"/>
              </w:rPr>
            </w:pPr>
            <w:r>
              <w:rPr>
                <w:sz w:val="24"/>
                <w:szCs w:val="24"/>
              </w:rPr>
              <w:t xml:space="preserve">1. </w:t>
            </w:r>
            <w:r w:rsidRPr="00B429DF">
              <w:rPr>
                <w:sz w:val="24"/>
                <w:szCs w:val="24"/>
              </w:rPr>
              <w:t>Утвердить форму и текст бюллетеней для голосования на годовом Общем собрании акционеров Общества согласно приложениям №№ 9-10</w:t>
            </w:r>
            <w:r w:rsidR="003E2FA9">
              <w:rPr>
                <w:sz w:val="24"/>
                <w:szCs w:val="24"/>
              </w:rPr>
              <w:t xml:space="preserve"> </w:t>
            </w:r>
            <w:r w:rsidRPr="00B429DF">
              <w:rPr>
                <w:sz w:val="24"/>
                <w:szCs w:val="24"/>
              </w:rPr>
              <w:t>к настоящему решению.</w:t>
            </w:r>
          </w:p>
          <w:p w:rsidR="00E41B53" w:rsidRDefault="00B429DF" w:rsidP="00B429DF">
            <w:pPr>
              <w:ind w:right="57"/>
              <w:jc w:val="both"/>
              <w:rPr>
                <w:sz w:val="24"/>
                <w:szCs w:val="24"/>
              </w:rPr>
            </w:pPr>
            <w:r>
              <w:rPr>
                <w:sz w:val="24"/>
                <w:szCs w:val="24"/>
              </w:rPr>
              <w:t xml:space="preserve">2. </w:t>
            </w:r>
            <w:r w:rsidRPr="00B429DF">
              <w:rPr>
                <w:sz w:val="24"/>
                <w:szCs w:val="24"/>
              </w:rPr>
              <w:t>Для направления в электронной форме (в форме электронных документов) номинальным держателям акций, зарегистрированным в реестре акционеров, использовать формулировки решений, указанные в бюллетенях для голосования.</w:t>
            </w:r>
          </w:p>
          <w:p w:rsidR="00E41B53" w:rsidRDefault="00E41B53" w:rsidP="00E41B53">
            <w:pPr>
              <w:ind w:right="57"/>
              <w:jc w:val="both"/>
              <w:rPr>
                <w:sz w:val="24"/>
                <w:szCs w:val="24"/>
              </w:rPr>
            </w:pPr>
          </w:p>
          <w:p w:rsidR="00822309" w:rsidRDefault="00822309" w:rsidP="00822309">
            <w:pPr>
              <w:tabs>
                <w:tab w:val="left" w:pos="993"/>
                <w:tab w:val="left" w:pos="1134"/>
                <w:tab w:val="left" w:pos="1560"/>
              </w:tabs>
              <w:jc w:val="both"/>
              <w:rPr>
                <w:sz w:val="24"/>
                <w:szCs w:val="24"/>
              </w:rPr>
            </w:pPr>
            <w:r w:rsidRPr="00C30D2A">
              <w:rPr>
                <w:sz w:val="24"/>
                <w:szCs w:val="24"/>
              </w:rPr>
              <w:t>2.</w:t>
            </w:r>
            <w:r w:rsidR="00B429DF">
              <w:rPr>
                <w:sz w:val="24"/>
                <w:szCs w:val="24"/>
              </w:rPr>
              <w:t>3</w:t>
            </w:r>
            <w:r w:rsidRPr="00C30D2A">
              <w:rPr>
                <w:sz w:val="24"/>
                <w:szCs w:val="24"/>
              </w:rPr>
              <w:t xml:space="preserve">. Идентификационные признаки ценных бумаг, с осуществлением прав по которым связаны вопросы, содержащиеся в повестке дня заседания совета директоров эмитента: </w:t>
            </w:r>
          </w:p>
          <w:p w:rsidR="00822309" w:rsidRPr="00BE3063" w:rsidRDefault="00822309" w:rsidP="00822309">
            <w:pPr>
              <w:tabs>
                <w:tab w:val="left" w:pos="993"/>
                <w:tab w:val="left" w:pos="1134"/>
                <w:tab w:val="left" w:pos="1560"/>
              </w:tabs>
              <w:jc w:val="both"/>
              <w:rPr>
                <w:sz w:val="24"/>
                <w:szCs w:val="24"/>
              </w:rPr>
            </w:pPr>
            <w:r w:rsidRPr="00BE3063">
              <w:rPr>
                <w:sz w:val="24"/>
                <w:szCs w:val="24"/>
              </w:rPr>
              <w:t>- акции обыкновенные бездокументарные, государственный регистрационный номер выпуска – 1-01-34747-Е от 27.12.2006, международный код идентификации (ISIN) – RU000A0JPPQ7, международный код классификации финансовых инструментов (CFI) – ESVXFR;</w:t>
            </w:r>
          </w:p>
          <w:p w:rsidR="00822309" w:rsidRDefault="00822309" w:rsidP="00822309">
            <w:pPr>
              <w:ind w:left="57" w:right="57"/>
              <w:jc w:val="both"/>
              <w:rPr>
                <w:sz w:val="24"/>
                <w:szCs w:val="24"/>
              </w:rPr>
            </w:pPr>
            <w:r w:rsidRPr="00BE3063">
              <w:rPr>
                <w:sz w:val="24"/>
                <w:szCs w:val="24"/>
              </w:rPr>
              <w:t>- акции обыкновенные бездокументарные, регистрационный номер дополнительного выпуска – 1-01-34747-Е-009D от 10.08.2023, международный код идентификации (ISIN) – RU000A106QN0, международный код классификации финансовых инструментов (CFI) – ESVXFR.</w:t>
            </w:r>
          </w:p>
          <w:p w:rsidR="00822309" w:rsidRDefault="00822309" w:rsidP="00CD11DF">
            <w:pPr>
              <w:ind w:left="57" w:right="57"/>
              <w:jc w:val="both"/>
              <w:rPr>
                <w:sz w:val="24"/>
                <w:szCs w:val="24"/>
              </w:rPr>
            </w:pPr>
          </w:p>
          <w:p w:rsidR="00B777EB" w:rsidRPr="00B777EB" w:rsidRDefault="009A50AD" w:rsidP="00B777EB">
            <w:pPr>
              <w:rPr>
                <w:sz w:val="24"/>
                <w:szCs w:val="24"/>
              </w:rPr>
            </w:pPr>
            <w:r w:rsidRPr="00D83B23">
              <w:rPr>
                <w:sz w:val="24"/>
                <w:szCs w:val="24"/>
              </w:rPr>
              <w:t>2.</w:t>
            </w:r>
            <w:r w:rsidR="00B429DF">
              <w:rPr>
                <w:sz w:val="24"/>
                <w:szCs w:val="24"/>
              </w:rPr>
              <w:t>4</w:t>
            </w:r>
            <w:r w:rsidR="002D7010" w:rsidRPr="00D83B23">
              <w:rPr>
                <w:sz w:val="24"/>
                <w:szCs w:val="24"/>
              </w:rPr>
              <w:t xml:space="preserve">. </w:t>
            </w:r>
            <w:r w:rsidR="00B777EB" w:rsidRPr="00B777EB">
              <w:rPr>
                <w:sz w:val="24"/>
                <w:szCs w:val="24"/>
              </w:rPr>
              <w:t>Дата проведения заседания совета директоров эмитента, на котором приняты решения</w:t>
            </w:r>
            <w:r w:rsidR="00B777EB">
              <w:rPr>
                <w:sz w:val="24"/>
                <w:szCs w:val="24"/>
              </w:rPr>
              <w:t xml:space="preserve">: </w:t>
            </w:r>
            <w:r w:rsidR="00B429DF">
              <w:rPr>
                <w:sz w:val="24"/>
                <w:szCs w:val="24"/>
              </w:rPr>
              <w:t>13</w:t>
            </w:r>
            <w:r w:rsidR="00B777EB">
              <w:rPr>
                <w:sz w:val="24"/>
                <w:szCs w:val="24"/>
              </w:rPr>
              <w:t xml:space="preserve"> мая 2024 года. </w:t>
            </w:r>
          </w:p>
          <w:p w:rsidR="00B777EB" w:rsidRDefault="00B777EB" w:rsidP="00822309">
            <w:pPr>
              <w:ind w:left="57" w:right="57"/>
              <w:jc w:val="both"/>
              <w:rPr>
                <w:sz w:val="24"/>
                <w:szCs w:val="24"/>
              </w:rPr>
            </w:pPr>
          </w:p>
          <w:p w:rsidR="009A1DBB" w:rsidRPr="00D83B23" w:rsidRDefault="00B429DF" w:rsidP="00B429DF">
            <w:pPr>
              <w:ind w:left="57" w:right="57"/>
              <w:jc w:val="both"/>
              <w:rPr>
                <w:sz w:val="24"/>
                <w:szCs w:val="24"/>
              </w:rPr>
            </w:pPr>
            <w:r>
              <w:rPr>
                <w:sz w:val="24"/>
                <w:szCs w:val="24"/>
              </w:rPr>
              <w:t>2.5</w:t>
            </w:r>
            <w:r w:rsidR="00B777EB">
              <w:rPr>
                <w:sz w:val="24"/>
                <w:szCs w:val="24"/>
              </w:rPr>
              <w:t xml:space="preserve">. </w:t>
            </w:r>
            <w:r w:rsidR="002D7010" w:rsidRPr="00D83B23">
              <w:rPr>
                <w:sz w:val="24"/>
                <w:szCs w:val="24"/>
              </w:rPr>
              <w:t xml:space="preserve">Дата составления и номер протокола заседания совета директоров эмитента, на котором приняты решения: </w:t>
            </w:r>
            <w:r>
              <w:rPr>
                <w:sz w:val="24"/>
                <w:szCs w:val="24"/>
              </w:rPr>
              <w:t>15</w:t>
            </w:r>
            <w:r w:rsidR="002D7010" w:rsidRPr="00D83B23">
              <w:rPr>
                <w:sz w:val="24"/>
                <w:szCs w:val="24"/>
              </w:rPr>
              <w:t xml:space="preserve"> </w:t>
            </w:r>
            <w:r w:rsidR="00822309">
              <w:rPr>
                <w:sz w:val="24"/>
                <w:szCs w:val="24"/>
              </w:rPr>
              <w:t>мая</w:t>
            </w:r>
            <w:r w:rsidR="002D7010" w:rsidRPr="00D83B23">
              <w:rPr>
                <w:sz w:val="24"/>
                <w:szCs w:val="24"/>
              </w:rPr>
              <w:t xml:space="preserve"> 202</w:t>
            </w:r>
            <w:r w:rsidR="00B652D2">
              <w:rPr>
                <w:sz w:val="24"/>
                <w:szCs w:val="24"/>
              </w:rPr>
              <w:t>4</w:t>
            </w:r>
            <w:r w:rsidR="002D7010" w:rsidRPr="00D83B23">
              <w:rPr>
                <w:sz w:val="24"/>
                <w:szCs w:val="24"/>
              </w:rPr>
              <w:t xml:space="preserve"> года № </w:t>
            </w:r>
            <w:r w:rsidR="008B0C52" w:rsidRPr="00D83B23">
              <w:rPr>
                <w:sz w:val="24"/>
                <w:szCs w:val="24"/>
              </w:rPr>
              <w:t>5</w:t>
            </w:r>
            <w:r w:rsidR="002F589F">
              <w:rPr>
                <w:sz w:val="24"/>
                <w:szCs w:val="24"/>
              </w:rPr>
              <w:t>5</w:t>
            </w:r>
            <w:r>
              <w:rPr>
                <w:sz w:val="24"/>
                <w:szCs w:val="24"/>
              </w:rPr>
              <w:t>6</w:t>
            </w:r>
            <w:r w:rsidR="002D7010" w:rsidRPr="00D83B23">
              <w:rPr>
                <w:sz w:val="24"/>
                <w:szCs w:val="24"/>
              </w:rPr>
              <w:t>.</w:t>
            </w:r>
          </w:p>
        </w:tc>
      </w:tr>
    </w:tbl>
    <w:p w:rsidR="000C0B2F" w:rsidRPr="00D83B23" w:rsidRDefault="000C0B2F" w:rsidP="000C0B2F">
      <w:pPr>
        <w:rPr>
          <w:sz w:val="24"/>
          <w:szCs w:val="24"/>
        </w:rPr>
      </w:pPr>
    </w:p>
    <w:tbl>
      <w:tblPr>
        <w:tblW w:w="10059" w:type="dxa"/>
        <w:tblLayout w:type="fixed"/>
        <w:tblCellMar>
          <w:left w:w="28" w:type="dxa"/>
          <w:right w:w="28" w:type="dxa"/>
        </w:tblCellMar>
        <w:tblLook w:val="0000" w:firstRow="0" w:lastRow="0" w:firstColumn="0" w:lastColumn="0" w:noHBand="0" w:noVBand="0"/>
      </w:tblPr>
      <w:tblGrid>
        <w:gridCol w:w="567"/>
        <w:gridCol w:w="510"/>
        <w:gridCol w:w="198"/>
        <w:gridCol w:w="397"/>
        <w:gridCol w:w="255"/>
        <w:gridCol w:w="1418"/>
        <w:gridCol w:w="397"/>
        <w:gridCol w:w="1923"/>
        <w:gridCol w:w="397"/>
        <w:gridCol w:w="1588"/>
        <w:gridCol w:w="397"/>
        <w:gridCol w:w="1923"/>
        <w:gridCol w:w="58"/>
        <w:gridCol w:w="22"/>
        <w:gridCol w:w="9"/>
      </w:tblGrid>
      <w:tr w:rsidR="000C0B2F" w:rsidRPr="00D83B23" w:rsidTr="00CB6896">
        <w:tc>
          <w:tcPr>
            <w:tcW w:w="10059" w:type="dxa"/>
            <w:gridSpan w:val="15"/>
            <w:tcBorders>
              <w:top w:val="single" w:sz="4" w:space="0" w:color="auto"/>
              <w:left w:val="single" w:sz="4" w:space="0" w:color="auto"/>
              <w:bottom w:val="single" w:sz="4" w:space="0" w:color="auto"/>
              <w:right w:val="single" w:sz="4" w:space="0" w:color="auto"/>
            </w:tcBorders>
          </w:tcPr>
          <w:p w:rsidR="000C0B2F" w:rsidRPr="00D83B23" w:rsidRDefault="000C0B2F" w:rsidP="00CC04FD">
            <w:pPr>
              <w:jc w:val="center"/>
              <w:rPr>
                <w:sz w:val="24"/>
                <w:szCs w:val="24"/>
              </w:rPr>
            </w:pPr>
            <w:r w:rsidRPr="00D83B23">
              <w:rPr>
                <w:sz w:val="24"/>
                <w:szCs w:val="24"/>
              </w:rPr>
              <w:t>3. Подпись</w:t>
            </w:r>
          </w:p>
        </w:tc>
      </w:tr>
      <w:tr w:rsidR="000C0B2F" w:rsidRPr="00D83B23" w:rsidTr="00CB6896">
        <w:trPr>
          <w:gridAfter w:val="1"/>
          <w:wAfter w:w="9" w:type="dxa"/>
        </w:trPr>
        <w:tc>
          <w:tcPr>
            <w:tcW w:w="567" w:type="dxa"/>
            <w:tcBorders>
              <w:top w:val="single" w:sz="4" w:space="0" w:color="auto"/>
              <w:left w:val="single" w:sz="4" w:space="0" w:color="auto"/>
            </w:tcBorders>
            <w:vAlign w:val="bottom"/>
          </w:tcPr>
          <w:p w:rsidR="000C0B2F" w:rsidRPr="00D83B23" w:rsidRDefault="000C0B2F" w:rsidP="00CC04FD">
            <w:pPr>
              <w:ind w:left="57"/>
              <w:rPr>
                <w:sz w:val="24"/>
                <w:szCs w:val="24"/>
              </w:rPr>
            </w:pPr>
            <w:r w:rsidRPr="00D83B23">
              <w:rPr>
                <w:sz w:val="24"/>
                <w:szCs w:val="24"/>
              </w:rPr>
              <w:t>3.1.</w:t>
            </w:r>
          </w:p>
        </w:tc>
        <w:tc>
          <w:tcPr>
            <w:tcW w:w="5098" w:type="dxa"/>
            <w:gridSpan w:val="7"/>
            <w:tcBorders>
              <w:top w:val="single" w:sz="4" w:space="0" w:color="auto"/>
              <w:bottom w:val="single" w:sz="4" w:space="0" w:color="auto"/>
            </w:tcBorders>
            <w:vAlign w:val="bottom"/>
          </w:tcPr>
          <w:p w:rsidR="002C2464" w:rsidRPr="002C2464" w:rsidRDefault="002C2464" w:rsidP="002C2464">
            <w:pPr>
              <w:rPr>
                <w:sz w:val="24"/>
                <w:szCs w:val="24"/>
              </w:rPr>
            </w:pPr>
            <w:r w:rsidRPr="002C2464">
              <w:rPr>
                <w:sz w:val="24"/>
                <w:szCs w:val="24"/>
              </w:rPr>
              <w:t>Заместитель директора Департамента корпоративного управления и взаимодействия с акционерами ПАО «</w:t>
            </w:r>
            <w:proofErr w:type="spellStart"/>
            <w:r w:rsidRPr="002C2464">
              <w:rPr>
                <w:sz w:val="24"/>
                <w:szCs w:val="24"/>
              </w:rPr>
              <w:t>Россети</w:t>
            </w:r>
            <w:proofErr w:type="spellEnd"/>
            <w:r w:rsidRPr="002C2464">
              <w:rPr>
                <w:sz w:val="24"/>
                <w:szCs w:val="24"/>
              </w:rPr>
              <w:t xml:space="preserve"> Северный Кавказ»</w:t>
            </w:r>
          </w:p>
          <w:p w:rsidR="000C0B2F" w:rsidRPr="00D83B23" w:rsidRDefault="002C2464" w:rsidP="00B652D2">
            <w:pPr>
              <w:ind w:right="-165" w:hanging="34"/>
              <w:rPr>
                <w:sz w:val="24"/>
                <w:szCs w:val="24"/>
              </w:rPr>
            </w:pPr>
            <w:r w:rsidRPr="002C2464">
              <w:rPr>
                <w:sz w:val="24"/>
                <w:szCs w:val="24"/>
              </w:rPr>
              <w:t>(на основании дове</w:t>
            </w:r>
            <w:r>
              <w:rPr>
                <w:sz w:val="24"/>
                <w:szCs w:val="24"/>
              </w:rPr>
              <w:t>ренности от 01.01.202</w:t>
            </w:r>
            <w:r w:rsidR="00B652D2">
              <w:rPr>
                <w:sz w:val="24"/>
                <w:szCs w:val="24"/>
              </w:rPr>
              <w:t>4</w:t>
            </w:r>
            <w:r>
              <w:rPr>
                <w:sz w:val="24"/>
                <w:szCs w:val="24"/>
              </w:rPr>
              <w:t xml:space="preserve"> № 3</w:t>
            </w:r>
            <w:r w:rsidR="00B652D2">
              <w:rPr>
                <w:sz w:val="24"/>
                <w:szCs w:val="24"/>
              </w:rPr>
              <w:t>6</w:t>
            </w:r>
            <w:r>
              <w:rPr>
                <w:sz w:val="24"/>
                <w:szCs w:val="24"/>
              </w:rPr>
              <w:t>)</w:t>
            </w:r>
          </w:p>
        </w:tc>
        <w:tc>
          <w:tcPr>
            <w:tcW w:w="397" w:type="dxa"/>
            <w:tcBorders>
              <w:top w:val="single" w:sz="4" w:space="0" w:color="auto"/>
            </w:tcBorders>
            <w:vAlign w:val="bottom"/>
          </w:tcPr>
          <w:p w:rsidR="000C0B2F" w:rsidRPr="00D83B23" w:rsidRDefault="000C0B2F" w:rsidP="00CC04FD">
            <w:pPr>
              <w:jc w:val="center"/>
              <w:rPr>
                <w:sz w:val="24"/>
                <w:szCs w:val="24"/>
              </w:rPr>
            </w:pPr>
          </w:p>
        </w:tc>
        <w:tc>
          <w:tcPr>
            <w:tcW w:w="1588" w:type="dxa"/>
            <w:tcBorders>
              <w:top w:val="single" w:sz="4" w:space="0" w:color="auto"/>
              <w:bottom w:val="single" w:sz="4" w:space="0" w:color="auto"/>
            </w:tcBorders>
            <w:vAlign w:val="bottom"/>
          </w:tcPr>
          <w:p w:rsidR="000C0B2F" w:rsidRPr="00D83B23" w:rsidRDefault="000C0B2F" w:rsidP="00CC04FD">
            <w:pPr>
              <w:jc w:val="center"/>
              <w:rPr>
                <w:sz w:val="24"/>
                <w:szCs w:val="24"/>
              </w:rPr>
            </w:pPr>
          </w:p>
        </w:tc>
        <w:tc>
          <w:tcPr>
            <w:tcW w:w="397" w:type="dxa"/>
            <w:tcBorders>
              <w:top w:val="single" w:sz="4" w:space="0" w:color="auto"/>
            </w:tcBorders>
            <w:vAlign w:val="bottom"/>
          </w:tcPr>
          <w:p w:rsidR="000C0B2F" w:rsidRPr="00D83B23" w:rsidRDefault="000C0B2F" w:rsidP="00CC04FD">
            <w:pPr>
              <w:rPr>
                <w:sz w:val="24"/>
                <w:szCs w:val="24"/>
              </w:rPr>
            </w:pPr>
          </w:p>
        </w:tc>
        <w:tc>
          <w:tcPr>
            <w:tcW w:w="1923" w:type="dxa"/>
            <w:tcBorders>
              <w:top w:val="single" w:sz="4" w:space="0" w:color="auto"/>
              <w:bottom w:val="single" w:sz="4" w:space="0" w:color="auto"/>
            </w:tcBorders>
            <w:vAlign w:val="bottom"/>
          </w:tcPr>
          <w:p w:rsidR="000C0B2F" w:rsidRPr="00D83B23" w:rsidRDefault="002C2464" w:rsidP="00F461E8">
            <w:pPr>
              <w:jc w:val="center"/>
              <w:rPr>
                <w:sz w:val="24"/>
                <w:szCs w:val="24"/>
              </w:rPr>
            </w:pPr>
            <w:r w:rsidRPr="002C2464">
              <w:rPr>
                <w:sz w:val="24"/>
                <w:szCs w:val="24"/>
              </w:rPr>
              <w:t>В.В. Волковский</w:t>
            </w:r>
          </w:p>
        </w:tc>
        <w:tc>
          <w:tcPr>
            <w:tcW w:w="80" w:type="dxa"/>
            <w:gridSpan w:val="2"/>
            <w:tcBorders>
              <w:top w:val="single" w:sz="4" w:space="0" w:color="auto"/>
              <w:right w:val="single" w:sz="4" w:space="0" w:color="auto"/>
            </w:tcBorders>
            <w:vAlign w:val="bottom"/>
          </w:tcPr>
          <w:p w:rsidR="000C0B2F" w:rsidRPr="00D83B23" w:rsidRDefault="000C0B2F" w:rsidP="00CC04FD">
            <w:pPr>
              <w:rPr>
                <w:sz w:val="24"/>
                <w:szCs w:val="24"/>
              </w:rPr>
            </w:pPr>
          </w:p>
        </w:tc>
      </w:tr>
      <w:tr w:rsidR="000C0B2F" w:rsidRPr="00D83B23" w:rsidTr="00CB6896">
        <w:trPr>
          <w:gridAfter w:val="1"/>
          <w:wAfter w:w="9" w:type="dxa"/>
        </w:trPr>
        <w:tc>
          <w:tcPr>
            <w:tcW w:w="567" w:type="dxa"/>
            <w:tcBorders>
              <w:left w:val="single" w:sz="4" w:space="0" w:color="auto"/>
              <w:bottom w:val="nil"/>
            </w:tcBorders>
          </w:tcPr>
          <w:p w:rsidR="000C0B2F" w:rsidRPr="00D83B23" w:rsidRDefault="000C0B2F" w:rsidP="00914AAD">
            <w:pPr>
              <w:ind w:left="57"/>
            </w:pPr>
          </w:p>
        </w:tc>
        <w:tc>
          <w:tcPr>
            <w:tcW w:w="5098" w:type="dxa"/>
            <w:gridSpan w:val="7"/>
            <w:tcBorders>
              <w:bottom w:val="nil"/>
            </w:tcBorders>
          </w:tcPr>
          <w:p w:rsidR="000C0B2F" w:rsidRPr="00D83B23" w:rsidRDefault="000C0B2F" w:rsidP="00914AAD">
            <w:pPr>
              <w:jc w:val="center"/>
            </w:pPr>
            <w:r w:rsidRPr="00D83B23">
              <w:t>(наименование должности уполномоченного лица эмитента)</w:t>
            </w:r>
          </w:p>
        </w:tc>
        <w:tc>
          <w:tcPr>
            <w:tcW w:w="397" w:type="dxa"/>
            <w:tcBorders>
              <w:bottom w:val="nil"/>
            </w:tcBorders>
          </w:tcPr>
          <w:p w:rsidR="000C0B2F" w:rsidRPr="00D83B23" w:rsidRDefault="000C0B2F" w:rsidP="00914AAD">
            <w:pPr>
              <w:jc w:val="center"/>
            </w:pPr>
          </w:p>
        </w:tc>
        <w:tc>
          <w:tcPr>
            <w:tcW w:w="1588" w:type="dxa"/>
            <w:tcBorders>
              <w:top w:val="nil"/>
              <w:bottom w:val="nil"/>
            </w:tcBorders>
          </w:tcPr>
          <w:p w:rsidR="000C0B2F" w:rsidRPr="00D83B23" w:rsidRDefault="000C0B2F" w:rsidP="00914AAD">
            <w:pPr>
              <w:jc w:val="center"/>
            </w:pPr>
            <w:r w:rsidRPr="00D83B23">
              <w:t>(подпись)</w:t>
            </w:r>
          </w:p>
        </w:tc>
        <w:tc>
          <w:tcPr>
            <w:tcW w:w="397" w:type="dxa"/>
            <w:tcBorders>
              <w:top w:val="nil"/>
              <w:bottom w:val="nil"/>
            </w:tcBorders>
          </w:tcPr>
          <w:p w:rsidR="000C0B2F" w:rsidRPr="00D83B23" w:rsidRDefault="000C0B2F" w:rsidP="00914AAD"/>
        </w:tc>
        <w:tc>
          <w:tcPr>
            <w:tcW w:w="1923" w:type="dxa"/>
            <w:tcBorders>
              <w:top w:val="nil"/>
              <w:bottom w:val="nil"/>
            </w:tcBorders>
          </w:tcPr>
          <w:p w:rsidR="000C0B2F" w:rsidRPr="00D83B23" w:rsidRDefault="000C0B2F" w:rsidP="00914AAD">
            <w:pPr>
              <w:jc w:val="center"/>
            </w:pPr>
            <w:r w:rsidRPr="00D83B23">
              <w:t>(И.О. Фамилия)</w:t>
            </w:r>
          </w:p>
        </w:tc>
        <w:tc>
          <w:tcPr>
            <w:tcW w:w="80" w:type="dxa"/>
            <w:gridSpan w:val="2"/>
            <w:tcBorders>
              <w:top w:val="nil"/>
              <w:bottom w:val="nil"/>
              <w:right w:val="single" w:sz="4" w:space="0" w:color="auto"/>
            </w:tcBorders>
          </w:tcPr>
          <w:p w:rsidR="000C0B2F" w:rsidRPr="00D83B23" w:rsidRDefault="000C0B2F" w:rsidP="00914AAD"/>
        </w:tc>
      </w:tr>
      <w:tr w:rsidR="000C0B2F" w:rsidTr="00CB6896">
        <w:trPr>
          <w:gridAfter w:val="2"/>
          <w:wAfter w:w="31" w:type="dxa"/>
        </w:trPr>
        <w:tc>
          <w:tcPr>
            <w:tcW w:w="1077" w:type="dxa"/>
            <w:gridSpan w:val="2"/>
            <w:tcBorders>
              <w:top w:val="nil"/>
              <w:left w:val="single" w:sz="4" w:space="0" w:color="auto"/>
              <w:bottom w:val="nil"/>
              <w:right w:val="nil"/>
            </w:tcBorders>
            <w:vAlign w:val="bottom"/>
          </w:tcPr>
          <w:p w:rsidR="000C0B2F" w:rsidRPr="00D83B23" w:rsidRDefault="000C0B2F" w:rsidP="00CC04FD">
            <w:pPr>
              <w:ind w:left="57"/>
              <w:rPr>
                <w:sz w:val="24"/>
                <w:szCs w:val="24"/>
              </w:rPr>
            </w:pPr>
            <w:r w:rsidRPr="00D83B23">
              <w:rPr>
                <w:sz w:val="24"/>
                <w:szCs w:val="24"/>
              </w:rPr>
              <w:t>3.2. Дата</w:t>
            </w:r>
          </w:p>
        </w:tc>
        <w:tc>
          <w:tcPr>
            <w:tcW w:w="198" w:type="dxa"/>
            <w:tcBorders>
              <w:top w:val="nil"/>
              <w:left w:val="nil"/>
              <w:bottom w:val="nil"/>
              <w:right w:val="nil"/>
            </w:tcBorders>
            <w:vAlign w:val="bottom"/>
          </w:tcPr>
          <w:p w:rsidR="000C0B2F" w:rsidRPr="00D83B23" w:rsidRDefault="000C0B2F" w:rsidP="00CC04FD">
            <w:pPr>
              <w:jc w:val="right"/>
              <w:rPr>
                <w:sz w:val="24"/>
                <w:szCs w:val="24"/>
              </w:rPr>
            </w:pPr>
            <w:r w:rsidRPr="00D83B23">
              <w:rPr>
                <w:sz w:val="24"/>
                <w:szCs w:val="24"/>
              </w:rPr>
              <w:t>«</w:t>
            </w:r>
          </w:p>
        </w:tc>
        <w:tc>
          <w:tcPr>
            <w:tcW w:w="397" w:type="dxa"/>
            <w:tcBorders>
              <w:top w:val="nil"/>
              <w:left w:val="nil"/>
              <w:bottom w:val="single" w:sz="4" w:space="0" w:color="auto"/>
              <w:right w:val="nil"/>
            </w:tcBorders>
            <w:vAlign w:val="bottom"/>
          </w:tcPr>
          <w:p w:rsidR="000C0B2F" w:rsidRPr="00D83B23" w:rsidRDefault="00B429DF" w:rsidP="00E41B53">
            <w:pPr>
              <w:jc w:val="center"/>
              <w:rPr>
                <w:sz w:val="24"/>
                <w:szCs w:val="24"/>
              </w:rPr>
            </w:pPr>
            <w:r>
              <w:rPr>
                <w:sz w:val="24"/>
                <w:szCs w:val="24"/>
              </w:rPr>
              <w:t>16</w:t>
            </w:r>
          </w:p>
        </w:tc>
        <w:tc>
          <w:tcPr>
            <w:tcW w:w="255" w:type="dxa"/>
            <w:tcBorders>
              <w:top w:val="nil"/>
              <w:left w:val="nil"/>
              <w:bottom w:val="nil"/>
              <w:right w:val="nil"/>
            </w:tcBorders>
            <w:vAlign w:val="bottom"/>
          </w:tcPr>
          <w:p w:rsidR="000C0B2F" w:rsidRPr="00D83B23" w:rsidRDefault="000C0B2F" w:rsidP="00CC04FD">
            <w:pPr>
              <w:rPr>
                <w:sz w:val="24"/>
                <w:szCs w:val="24"/>
              </w:rPr>
            </w:pPr>
            <w:r w:rsidRPr="00D83B23">
              <w:rPr>
                <w:sz w:val="24"/>
                <w:szCs w:val="24"/>
              </w:rPr>
              <w:t>»</w:t>
            </w:r>
          </w:p>
        </w:tc>
        <w:tc>
          <w:tcPr>
            <w:tcW w:w="1418" w:type="dxa"/>
            <w:tcBorders>
              <w:top w:val="nil"/>
              <w:left w:val="nil"/>
              <w:bottom w:val="single" w:sz="4" w:space="0" w:color="auto"/>
              <w:right w:val="nil"/>
            </w:tcBorders>
            <w:vAlign w:val="bottom"/>
          </w:tcPr>
          <w:p w:rsidR="000C0B2F" w:rsidRPr="00D83B23" w:rsidRDefault="00E41B53" w:rsidP="00B652D2">
            <w:pPr>
              <w:jc w:val="center"/>
              <w:rPr>
                <w:sz w:val="24"/>
                <w:szCs w:val="24"/>
              </w:rPr>
            </w:pPr>
            <w:r>
              <w:rPr>
                <w:sz w:val="24"/>
                <w:szCs w:val="24"/>
              </w:rPr>
              <w:t>мая</w:t>
            </w:r>
          </w:p>
        </w:tc>
        <w:tc>
          <w:tcPr>
            <w:tcW w:w="397" w:type="dxa"/>
            <w:tcBorders>
              <w:top w:val="nil"/>
              <w:left w:val="nil"/>
              <w:bottom w:val="nil"/>
              <w:right w:val="nil"/>
            </w:tcBorders>
            <w:vAlign w:val="bottom"/>
          </w:tcPr>
          <w:p w:rsidR="000C0B2F" w:rsidRPr="00D83B23" w:rsidRDefault="000C0B2F" w:rsidP="00CC04FD">
            <w:pPr>
              <w:jc w:val="right"/>
              <w:rPr>
                <w:sz w:val="24"/>
                <w:szCs w:val="24"/>
              </w:rPr>
            </w:pPr>
            <w:r w:rsidRPr="00D83B23">
              <w:rPr>
                <w:sz w:val="24"/>
                <w:szCs w:val="24"/>
              </w:rPr>
              <w:t>20</w:t>
            </w:r>
          </w:p>
        </w:tc>
        <w:tc>
          <w:tcPr>
            <w:tcW w:w="1923" w:type="dxa"/>
            <w:tcBorders>
              <w:top w:val="nil"/>
              <w:left w:val="nil"/>
              <w:bottom w:val="single" w:sz="4" w:space="0" w:color="auto"/>
              <w:right w:val="nil"/>
            </w:tcBorders>
            <w:vAlign w:val="bottom"/>
          </w:tcPr>
          <w:p w:rsidR="000C0B2F" w:rsidRPr="00D83B23" w:rsidRDefault="000C0B2F" w:rsidP="00B652D2">
            <w:pPr>
              <w:ind w:right="-30"/>
              <w:rPr>
                <w:sz w:val="24"/>
                <w:szCs w:val="24"/>
              </w:rPr>
            </w:pPr>
            <w:r w:rsidRPr="00D83B23">
              <w:rPr>
                <w:sz w:val="24"/>
                <w:szCs w:val="24"/>
              </w:rPr>
              <w:t>2</w:t>
            </w:r>
            <w:r w:rsidR="00B652D2">
              <w:rPr>
                <w:sz w:val="24"/>
                <w:szCs w:val="24"/>
              </w:rPr>
              <w:t>4</w:t>
            </w:r>
          </w:p>
        </w:tc>
        <w:tc>
          <w:tcPr>
            <w:tcW w:w="4363" w:type="dxa"/>
            <w:gridSpan w:val="5"/>
            <w:tcBorders>
              <w:top w:val="nil"/>
              <w:left w:val="nil"/>
              <w:bottom w:val="nil"/>
              <w:right w:val="single" w:sz="4" w:space="0" w:color="auto"/>
            </w:tcBorders>
            <w:vAlign w:val="bottom"/>
          </w:tcPr>
          <w:p w:rsidR="000C0B2F" w:rsidRDefault="000C0B2F" w:rsidP="00CC04FD">
            <w:pPr>
              <w:ind w:left="57"/>
              <w:rPr>
                <w:sz w:val="24"/>
                <w:szCs w:val="24"/>
              </w:rPr>
            </w:pPr>
            <w:r w:rsidRPr="00D83B23">
              <w:rPr>
                <w:sz w:val="24"/>
                <w:szCs w:val="24"/>
              </w:rPr>
              <w:t>г.</w:t>
            </w:r>
          </w:p>
        </w:tc>
      </w:tr>
      <w:tr w:rsidR="000C0B2F" w:rsidTr="00CB6896">
        <w:tc>
          <w:tcPr>
            <w:tcW w:w="10059" w:type="dxa"/>
            <w:gridSpan w:val="15"/>
            <w:tcBorders>
              <w:top w:val="nil"/>
              <w:left w:val="single" w:sz="4" w:space="0" w:color="auto"/>
              <w:bottom w:val="single" w:sz="4" w:space="0" w:color="auto"/>
              <w:right w:val="single" w:sz="4" w:space="0" w:color="auto"/>
            </w:tcBorders>
          </w:tcPr>
          <w:p w:rsidR="000C0B2F" w:rsidRDefault="000C0B2F" w:rsidP="00CC04FD">
            <w:pPr>
              <w:rPr>
                <w:sz w:val="24"/>
                <w:szCs w:val="24"/>
              </w:rPr>
            </w:pPr>
          </w:p>
        </w:tc>
      </w:tr>
    </w:tbl>
    <w:p w:rsidR="000C0B2F" w:rsidRDefault="000C0B2F" w:rsidP="0075285C">
      <w:pPr>
        <w:rPr>
          <w:sz w:val="24"/>
          <w:szCs w:val="24"/>
        </w:rPr>
      </w:pPr>
    </w:p>
    <w:sectPr w:rsidR="000C0B2F" w:rsidSect="00E41B53">
      <w:headerReference w:type="default" r:id="rId9"/>
      <w:pgSz w:w="11907" w:h="16840" w:code="9"/>
      <w:pgMar w:top="1134" w:right="851" w:bottom="993" w:left="1134" w:header="397" w:footer="397" w:gutter="0"/>
      <w:cols w:space="709"/>
      <w:titlePg/>
      <w:rtlGutter/>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3A08" w:rsidRDefault="00463A08" w:rsidP="009A433D">
      <w:r>
        <w:separator/>
      </w:r>
    </w:p>
  </w:endnote>
  <w:endnote w:type="continuationSeparator" w:id="0">
    <w:p w:rsidR="00463A08" w:rsidRDefault="00463A08" w:rsidP="009A4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3A08" w:rsidRDefault="00463A08" w:rsidP="009A433D">
      <w:r>
        <w:separator/>
      </w:r>
    </w:p>
  </w:footnote>
  <w:footnote w:type="continuationSeparator" w:id="0">
    <w:p w:rsidR="00463A08" w:rsidRDefault="00463A08" w:rsidP="009A43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7013792"/>
      <w:docPartObj>
        <w:docPartGallery w:val="Page Numbers (Top of Page)"/>
        <w:docPartUnique/>
      </w:docPartObj>
    </w:sdtPr>
    <w:sdtEndPr>
      <w:rPr>
        <w:sz w:val="24"/>
      </w:rPr>
    </w:sdtEndPr>
    <w:sdtContent>
      <w:p w:rsidR="009A433D" w:rsidRPr="009A433D" w:rsidRDefault="009A433D">
        <w:pPr>
          <w:pStyle w:val="ad"/>
          <w:jc w:val="center"/>
          <w:rPr>
            <w:sz w:val="24"/>
          </w:rPr>
        </w:pPr>
        <w:r w:rsidRPr="009A433D">
          <w:rPr>
            <w:sz w:val="24"/>
          </w:rPr>
          <w:fldChar w:fldCharType="begin"/>
        </w:r>
        <w:r w:rsidRPr="009A433D">
          <w:rPr>
            <w:sz w:val="24"/>
          </w:rPr>
          <w:instrText>PAGE   \* MERGEFORMAT</w:instrText>
        </w:r>
        <w:r w:rsidRPr="009A433D">
          <w:rPr>
            <w:sz w:val="24"/>
          </w:rPr>
          <w:fldChar w:fldCharType="separate"/>
        </w:r>
        <w:r w:rsidR="001A63B4">
          <w:rPr>
            <w:noProof/>
            <w:sz w:val="24"/>
          </w:rPr>
          <w:t>2</w:t>
        </w:r>
        <w:r w:rsidRPr="009A433D">
          <w:rPr>
            <w:sz w:val="24"/>
          </w:rPr>
          <w:fldChar w:fldCharType="end"/>
        </w:r>
      </w:p>
    </w:sdtContent>
  </w:sdt>
  <w:p w:rsidR="009A433D" w:rsidRDefault="009A433D">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BA0486"/>
    <w:multiLevelType w:val="hybridMultilevel"/>
    <w:tmpl w:val="AA1EAED8"/>
    <w:lvl w:ilvl="0" w:tplc="BED477EA">
      <w:start w:val="1"/>
      <w:numFmt w:val="decimal"/>
      <w:lvlText w:val="%1."/>
      <w:lvlJc w:val="left"/>
      <w:pPr>
        <w:ind w:left="417" w:hanging="360"/>
      </w:pPr>
      <w:rPr>
        <w:rFonts w:hint="default"/>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1" w15:restartNumberingAfterBreak="0">
    <w:nsid w:val="32885088"/>
    <w:multiLevelType w:val="hybridMultilevel"/>
    <w:tmpl w:val="95E850D2"/>
    <w:lvl w:ilvl="0" w:tplc="BC5A63F2">
      <w:start w:val="1"/>
      <w:numFmt w:val="decimal"/>
      <w:lvlText w:val="%1."/>
      <w:lvlJc w:val="left"/>
      <w:pPr>
        <w:ind w:left="417" w:hanging="360"/>
      </w:pPr>
      <w:rPr>
        <w:rFonts w:hint="default"/>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2" w15:restartNumberingAfterBreak="0">
    <w:nsid w:val="36F62784"/>
    <w:multiLevelType w:val="hybridMultilevel"/>
    <w:tmpl w:val="2D5EDA24"/>
    <w:lvl w:ilvl="0" w:tplc="5A9A5556">
      <w:start w:val="1"/>
      <w:numFmt w:val="decimal"/>
      <w:lvlText w:val="%1."/>
      <w:lvlJc w:val="left"/>
      <w:pPr>
        <w:ind w:left="417" w:hanging="360"/>
      </w:pPr>
      <w:rPr>
        <w:rFonts w:hint="default"/>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3" w15:restartNumberingAfterBreak="0">
    <w:nsid w:val="3B7E0E26"/>
    <w:multiLevelType w:val="hybridMultilevel"/>
    <w:tmpl w:val="A64EA3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8975DA3"/>
    <w:multiLevelType w:val="hybridMultilevel"/>
    <w:tmpl w:val="19E48758"/>
    <w:lvl w:ilvl="0" w:tplc="D31426C8">
      <w:start w:val="1"/>
      <w:numFmt w:val="decimal"/>
      <w:lvlText w:val="%1."/>
      <w:lvlJc w:val="left"/>
      <w:pPr>
        <w:ind w:left="417" w:hanging="360"/>
      </w:pPr>
      <w:rPr>
        <w:rFonts w:hint="default"/>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5" w15:restartNumberingAfterBreak="0">
    <w:nsid w:val="702D4D0D"/>
    <w:multiLevelType w:val="hybridMultilevel"/>
    <w:tmpl w:val="13F02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23F3241"/>
    <w:multiLevelType w:val="hybridMultilevel"/>
    <w:tmpl w:val="BF549DE4"/>
    <w:lvl w:ilvl="0" w:tplc="41C471C8">
      <w:start w:val="1"/>
      <w:numFmt w:val="decimal"/>
      <w:lvlText w:val="%1."/>
      <w:lvlJc w:val="left"/>
      <w:pPr>
        <w:ind w:left="1211" w:hanging="360"/>
      </w:pPr>
      <w:rPr>
        <w:rFonts w:hint="default"/>
        <w:color w:val="000000"/>
      </w:rPr>
    </w:lvl>
    <w:lvl w:ilvl="1" w:tplc="6C2A053C" w:tentative="1">
      <w:start w:val="1"/>
      <w:numFmt w:val="lowerLetter"/>
      <w:lvlText w:val="%2."/>
      <w:lvlJc w:val="left"/>
      <w:pPr>
        <w:ind w:left="1931" w:hanging="360"/>
      </w:pPr>
    </w:lvl>
    <w:lvl w:ilvl="2" w:tplc="50007750" w:tentative="1">
      <w:start w:val="1"/>
      <w:numFmt w:val="lowerRoman"/>
      <w:lvlText w:val="%3."/>
      <w:lvlJc w:val="right"/>
      <w:pPr>
        <w:ind w:left="2651" w:hanging="180"/>
      </w:pPr>
    </w:lvl>
    <w:lvl w:ilvl="3" w:tplc="9580F0DE" w:tentative="1">
      <w:start w:val="1"/>
      <w:numFmt w:val="decimal"/>
      <w:lvlText w:val="%4."/>
      <w:lvlJc w:val="left"/>
      <w:pPr>
        <w:ind w:left="3371" w:hanging="360"/>
      </w:pPr>
    </w:lvl>
    <w:lvl w:ilvl="4" w:tplc="05EC700C" w:tentative="1">
      <w:start w:val="1"/>
      <w:numFmt w:val="lowerLetter"/>
      <w:lvlText w:val="%5."/>
      <w:lvlJc w:val="left"/>
      <w:pPr>
        <w:ind w:left="4091" w:hanging="360"/>
      </w:pPr>
    </w:lvl>
    <w:lvl w:ilvl="5" w:tplc="087276AA" w:tentative="1">
      <w:start w:val="1"/>
      <w:numFmt w:val="lowerRoman"/>
      <w:lvlText w:val="%6."/>
      <w:lvlJc w:val="right"/>
      <w:pPr>
        <w:ind w:left="4811" w:hanging="180"/>
      </w:pPr>
    </w:lvl>
    <w:lvl w:ilvl="6" w:tplc="B530828C" w:tentative="1">
      <w:start w:val="1"/>
      <w:numFmt w:val="decimal"/>
      <w:lvlText w:val="%7."/>
      <w:lvlJc w:val="left"/>
      <w:pPr>
        <w:ind w:left="5531" w:hanging="360"/>
      </w:pPr>
    </w:lvl>
    <w:lvl w:ilvl="7" w:tplc="D87A4970" w:tentative="1">
      <w:start w:val="1"/>
      <w:numFmt w:val="lowerLetter"/>
      <w:lvlText w:val="%8."/>
      <w:lvlJc w:val="left"/>
      <w:pPr>
        <w:ind w:left="6251" w:hanging="360"/>
      </w:pPr>
    </w:lvl>
    <w:lvl w:ilvl="8" w:tplc="CFF6ADE2" w:tentative="1">
      <w:start w:val="1"/>
      <w:numFmt w:val="lowerRoman"/>
      <w:lvlText w:val="%9."/>
      <w:lvlJc w:val="right"/>
      <w:pPr>
        <w:ind w:left="6971" w:hanging="180"/>
      </w:pPr>
    </w:lvl>
  </w:abstractNum>
  <w:num w:numId="1">
    <w:abstractNumId w:val="0"/>
  </w:num>
  <w:num w:numId="2">
    <w:abstractNumId w:val="5"/>
  </w:num>
  <w:num w:numId="3">
    <w:abstractNumId w:val="2"/>
  </w:num>
  <w:num w:numId="4">
    <w:abstractNumId w:val="1"/>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B2F"/>
    <w:rsid w:val="00004C93"/>
    <w:rsid w:val="0003106A"/>
    <w:rsid w:val="000361AB"/>
    <w:rsid w:val="000363DF"/>
    <w:rsid w:val="0003728B"/>
    <w:rsid w:val="00043311"/>
    <w:rsid w:val="000464E2"/>
    <w:rsid w:val="00063469"/>
    <w:rsid w:val="00071621"/>
    <w:rsid w:val="000864E0"/>
    <w:rsid w:val="00092258"/>
    <w:rsid w:val="000C0B2F"/>
    <w:rsid w:val="000C679B"/>
    <w:rsid w:val="000D6CB5"/>
    <w:rsid w:val="000D72F3"/>
    <w:rsid w:val="000F68D9"/>
    <w:rsid w:val="00107500"/>
    <w:rsid w:val="001239A1"/>
    <w:rsid w:val="0014561A"/>
    <w:rsid w:val="00161364"/>
    <w:rsid w:val="0016185A"/>
    <w:rsid w:val="00173109"/>
    <w:rsid w:val="00176092"/>
    <w:rsid w:val="0018022B"/>
    <w:rsid w:val="001A13D2"/>
    <w:rsid w:val="001A63B4"/>
    <w:rsid w:val="001A724B"/>
    <w:rsid w:val="001A7651"/>
    <w:rsid w:val="001A7D93"/>
    <w:rsid w:val="001B7E21"/>
    <w:rsid w:val="001C0F23"/>
    <w:rsid w:val="001C16F7"/>
    <w:rsid w:val="001C454E"/>
    <w:rsid w:val="001C4873"/>
    <w:rsid w:val="001C726E"/>
    <w:rsid w:val="001C78AC"/>
    <w:rsid w:val="001D6EC9"/>
    <w:rsid w:val="001E47F2"/>
    <w:rsid w:val="001F13CD"/>
    <w:rsid w:val="001F18DB"/>
    <w:rsid w:val="001F345B"/>
    <w:rsid w:val="001F73EA"/>
    <w:rsid w:val="0021234C"/>
    <w:rsid w:val="00220467"/>
    <w:rsid w:val="00224752"/>
    <w:rsid w:val="00230B73"/>
    <w:rsid w:val="00241A4D"/>
    <w:rsid w:val="00242CC9"/>
    <w:rsid w:val="002609B6"/>
    <w:rsid w:val="00271D2F"/>
    <w:rsid w:val="00276BC5"/>
    <w:rsid w:val="002820BC"/>
    <w:rsid w:val="00292C1B"/>
    <w:rsid w:val="002A7B4D"/>
    <w:rsid w:val="002B47F5"/>
    <w:rsid w:val="002B7CB8"/>
    <w:rsid w:val="002C2464"/>
    <w:rsid w:val="002C6B91"/>
    <w:rsid w:val="002D3DDD"/>
    <w:rsid w:val="002D7010"/>
    <w:rsid w:val="002F3C5E"/>
    <w:rsid w:val="002F3FFE"/>
    <w:rsid w:val="002F589F"/>
    <w:rsid w:val="00311249"/>
    <w:rsid w:val="00311DBF"/>
    <w:rsid w:val="00313310"/>
    <w:rsid w:val="00316EF5"/>
    <w:rsid w:val="00337404"/>
    <w:rsid w:val="00341FAD"/>
    <w:rsid w:val="003467DD"/>
    <w:rsid w:val="003772C2"/>
    <w:rsid w:val="00381BC6"/>
    <w:rsid w:val="00381F7C"/>
    <w:rsid w:val="00393AE6"/>
    <w:rsid w:val="00396017"/>
    <w:rsid w:val="003A2AE5"/>
    <w:rsid w:val="003A4EDE"/>
    <w:rsid w:val="003E2FA9"/>
    <w:rsid w:val="003E63A5"/>
    <w:rsid w:val="003F06FD"/>
    <w:rsid w:val="003F54A1"/>
    <w:rsid w:val="003F697A"/>
    <w:rsid w:val="00406F8E"/>
    <w:rsid w:val="0041046A"/>
    <w:rsid w:val="004104FB"/>
    <w:rsid w:val="00413168"/>
    <w:rsid w:val="0041443C"/>
    <w:rsid w:val="004239F7"/>
    <w:rsid w:val="00423B10"/>
    <w:rsid w:val="00427AB6"/>
    <w:rsid w:val="00436997"/>
    <w:rsid w:val="0044733E"/>
    <w:rsid w:val="00463A08"/>
    <w:rsid w:val="00482D0E"/>
    <w:rsid w:val="00487738"/>
    <w:rsid w:val="00491872"/>
    <w:rsid w:val="00497804"/>
    <w:rsid w:val="004A1341"/>
    <w:rsid w:val="004A25A8"/>
    <w:rsid w:val="004C51E4"/>
    <w:rsid w:val="004D1D60"/>
    <w:rsid w:val="004D2790"/>
    <w:rsid w:val="004E0772"/>
    <w:rsid w:val="004E387D"/>
    <w:rsid w:val="004E562E"/>
    <w:rsid w:val="004F3DC1"/>
    <w:rsid w:val="00501286"/>
    <w:rsid w:val="00506223"/>
    <w:rsid w:val="00506FCD"/>
    <w:rsid w:val="00512777"/>
    <w:rsid w:val="00512E1F"/>
    <w:rsid w:val="00531F53"/>
    <w:rsid w:val="005378E9"/>
    <w:rsid w:val="00537EF8"/>
    <w:rsid w:val="005433A9"/>
    <w:rsid w:val="00547542"/>
    <w:rsid w:val="00550A4C"/>
    <w:rsid w:val="0055134B"/>
    <w:rsid w:val="005546B5"/>
    <w:rsid w:val="005711AE"/>
    <w:rsid w:val="00571CEC"/>
    <w:rsid w:val="00576D09"/>
    <w:rsid w:val="00582316"/>
    <w:rsid w:val="005B14FF"/>
    <w:rsid w:val="005C0B11"/>
    <w:rsid w:val="005D508B"/>
    <w:rsid w:val="005F754E"/>
    <w:rsid w:val="00617184"/>
    <w:rsid w:val="00617804"/>
    <w:rsid w:val="0062081E"/>
    <w:rsid w:val="0062157F"/>
    <w:rsid w:val="0062458D"/>
    <w:rsid w:val="0063533F"/>
    <w:rsid w:val="00650EBA"/>
    <w:rsid w:val="00693135"/>
    <w:rsid w:val="00694917"/>
    <w:rsid w:val="00694C1E"/>
    <w:rsid w:val="006B13AC"/>
    <w:rsid w:val="006C42B7"/>
    <w:rsid w:val="006D108E"/>
    <w:rsid w:val="006E4411"/>
    <w:rsid w:val="006E66AA"/>
    <w:rsid w:val="00710B7E"/>
    <w:rsid w:val="00714657"/>
    <w:rsid w:val="00725296"/>
    <w:rsid w:val="0073323F"/>
    <w:rsid w:val="007353C6"/>
    <w:rsid w:val="0075285C"/>
    <w:rsid w:val="007550CC"/>
    <w:rsid w:val="00755F1F"/>
    <w:rsid w:val="00765C92"/>
    <w:rsid w:val="00780018"/>
    <w:rsid w:val="00781BCD"/>
    <w:rsid w:val="00782F90"/>
    <w:rsid w:val="00796520"/>
    <w:rsid w:val="007A6BBE"/>
    <w:rsid w:val="007D7647"/>
    <w:rsid w:val="007E715F"/>
    <w:rsid w:val="007F06A6"/>
    <w:rsid w:val="007F6B93"/>
    <w:rsid w:val="00807D51"/>
    <w:rsid w:val="00813B16"/>
    <w:rsid w:val="00813CC3"/>
    <w:rsid w:val="00822309"/>
    <w:rsid w:val="00837C5F"/>
    <w:rsid w:val="008443E8"/>
    <w:rsid w:val="008577F5"/>
    <w:rsid w:val="00861E05"/>
    <w:rsid w:val="00867D8D"/>
    <w:rsid w:val="00891378"/>
    <w:rsid w:val="008A5C73"/>
    <w:rsid w:val="008A64A9"/>
    <w:rsid w:val="008B0C52"/>
    <w:rsid w:val="008B3835"/>
    <w:rsid w:val="008B7E59"/>
    <w:rsid w:val="008C6777"/>
    <w:rsid w:val="00914AAD"/>
    <w:rsid w:val="0091579E"/>
    <w:rsid w:val="00921B87"/>
    <w:rsid w:val="009221E9"/>
    <w:rsid w:val="00937050"/>
    <w:rsid w:val="00954BBD"/>
    <w:rsid w:val="00966AB0"/>
    <w:rsid w:val="00976C27"/>
    <w:rsid w:val="00981C19"/>
    <w:rsid w:val="009A1DBB"/>
    <w:rsid w:val="009A433D"/>
    <w:rsid w:val="009A50AD"/>
    <w:rsid w:val="009B080E"/>
    <w:rsid w:val="009D6013"/>
    <w:rsid w:val="009E1C90"/>
    <w:rsid w:val="009F6B7C"/>
    <w:rsid w:val="009F7CF8"/>
    <w:rsid w:val="00A01DE8"/>
    <w:rsid w:val="00A02A2E"/>
    <w:rsid w:val="00A13655"/>
    <w:rsid w:val="00A14EAE"/>
    <w:rsid w:val="00A174DD"/>
    <w:rsid w:val="00A17CC5"/>
    <w:rsid w:val="00A26BBA"/>
    <w:rsid w:val="00A45681"/>
    <w:rsid w:val="00A55781"/>
    <w:rsid w:val="00A57817"/>
    <w:rsid w:val="00A614E5"/>
    <w:rsid w:val="00A81B75"/>
    <w:rsid w:val="00A86CFA"/>
    <w:rsid w:val="00AB4CF0"/>
    <w:rsid w:val="00AD73FC"/>
    <w:rsid w:val="00AE74FD"/>
    <w:rsid w:val="00AE7619"/>
    <w:rsid w:val="00AF4F00"/>
    <w:rsid w:val="00AF66A9"/>
    <w:rsid w:val="00B00AB3"/>
    <w:rsid w:val="00B023EF"/>
    <w:rsid w:val="00B114B1"/>
    <w:rsid w:val="00B1367A"/>
    <w:rsid w:val="00B211DA"/>
    <w:rsid w:val="00B21BC0"/>
    <w:rsid w:val="00B26AB0"/>
    <w:rsid w:val="00B275BB"/>
    <w:rsid w:val="00B339BF"/>
    <w:rsid w:val="00B41930"/>
    <w:rsid w:val="00B429DF"/>
    <w:rsid w:val="00B429FA"/>
    <w:rsid w:val="00B607CF"/>
    <w:rsid w:val="00B652D2"/>
    <w:rsid w:val="00B71157"/>
    <w:rsid w:val="00B777EB"/>
    <w:rsid w:val="00B939F9"/>
    <w:rsid w:val="00B93D49"/>
    <w:rsid w:val="00B97B2F"/>
    <w:rsid w:val="00BA23EA"/>
    <w:rsid w:val="00BB2F4C"/>
    <w:rsid w:val="00BC3E4B"/>
    <w:rsid w:val="00BD566F"/>
    <w:rsid w:val="00BE7E28"/>
    <w:rsid w:val="00BF2222"/>
    <w:rsid w:val="00BF6CAA"/>
    <w:rsid w:val="00C0779A"/>
    <w:rsid w:val="00C26159"/>
    <w:rsid w:val="00C31A68"/>
    <w:rsid w:val="00C33BE6"/>
    <w:rsid w:val="00C5656F"/>
    <w:rsid w:val="00C56DCE"/>
    <w:rsid w:val="00C730E8"/>
    <w:rsid w:val="00CA3BCF"/>
    <w:rsid w:val="00CB60F6"/>
    <w:rsid w:val="00CB6896"/>
    <w:rsid w:val="00CC447C"/>
    <w:rsid w:val="00CD11DF"/>
    <w:rsid w:val="00CE016A"/>
    <w:rsid w:val="00CF2153"/>
    <w:rsid w:val="00D0186A"/>
    <w:rsid w:val="00D11C48"/>
    <w:rsid w:val="00D31C14"/>
    <w:rsid w:val="00D44F46"/>
    <w:rsid w:val="00D51235"/>
    <w:rsid w:val="00D53205"/>
    <w:rsid w:val="00D63E4A"/>
    <w:rsid w:val="00D723D7"/>
    <w:rsid w:val="00D83B23"/>
    <w:rsid w:val="00D86025"/>
    <w:rsid w:val="00D90FDE"/>
    <w:rsid w:val="00D955DF"/>
    <w:rsid w:val="00DC40F8"/>
    <w:rsid w:val="00DC4CA6"/>
    <w:rsid w:val="00DF5BCD"/>
    <w:rsid w:val="00DF7765"/>
    <w:rsid w:val="00E06C03"/>
    <w:rsid w:val="00E21F32"/>
    <w:rsid w:val="00E27B20"/>
    <w:rsid w:val="00E3157E"/>
    <w:rsid w:val="00E41B53"/>
    <w:rsid w:val="00E431F3"/>
    <w:rsid w:val="00E43F52"/>
    <w:rsid w:val="00E63BAF"/>
    <w:rsid w:val="00E66020"/>
    <w:rsid w:val="00E75406"/>
    <w:rsid w:val="00E76E34"/>
    <w:rsid w:val="00E81288"/>
    <w:rsid w:val="00E92501"/>
    <w:rsid w:val="00E972E9"/>
    <w:rsid w:val="00EE3678"/>
    <w:rsid w:val="00F06440"/>
    <w:rsid w:val="00F17E7C"/>
    <w:rsid w:val="00F24B3A"/>
    <w:rsid w:val="00F27231"/>
    <w:rsid w:val="00F43AE3"/>
    <w:rsid w:val="00F461E8"/>
    <w:rsid w:val="00F52923"/>
    <w:rsid w:val="00F54049"/>
    <w:rsid w:val="00F64F5F"/>
    <w:rsid w:val="00FA1C0F"/>
    <w:rsid w:val="00FB197F"/>
    <w:rsid w:val="00FB1DC6"/>
    <w:rsid w:val="00FB5817"/>
    <w:rsid w:val="00FD12E5"/>
    <w:rsid w:val="00FE72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55150"/>
  <w15:chartTrackingRefBased/>
  <w15:docId w15:val="{24C38CCB-273A-4240-ACCD-82B93A4CD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0B2F"/>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C0B2F"/>
    <w:rPr>
      <w:color w:val="0563C1" w:themeColor="hyperlink"/>
      <w:u w:val="single"/>
    </w:rPr>
  </w:style>
  <w:style w:type="paragraph" w:styleId="a4">
    <w:name w:val="List Paragraph"/>
    <w:aliases w:val="Абзац списка1,Ненумерованный список,List Paragraph,Нумерованый список,List Paragraph1,AC List 01,ПАРАГРАФ,Абзац списка2,Нумерованный спиков,Абзац маркированнный,Маркер,head 5,Subtle Emphasis,Буллет,Bullet_IRAO,Слабое выделение1,Таблица,ПЗ,1"/>
    <w:basedOn w:val="a"/>
    <w:link w:val="a5"/>
    <w:uiPriority w:val="34"/>
    <w:qFormat/>
    <w:rsid w:val="00063469"/>
    <w:pPr>
      <w:ind w:left="720"/>
      <w:contextualSpacing/>
    </w:pPr>
  </w:style>
  <w:style w:type="paragraph" w:styleId="a6">
    <w:name w:val="Balloon Text"/>
    <w:basedOn w:val="a"/>
    <w:link w:val="a7"/>
    <w:uiPriority w:val="99"/>
    <w:semiHidden/>
    <w:unhideWhenUsed/>
    <w:rsid w:val="00813B16"/>
    <w:rPr>
      <w:rFonts w:ascii="Segoe UI" w:hAnsi="Segoe UI" w:cs="Segoe UI"/>
      <w:sz w:val="18"/>
      <w:szCs w:val="18"/>
    </w:rPr>
  </w:style>
  <w:style w:type="character" w:customStyle="1" w:styleId="a7">
    <w:name w:val="Текст выноски Знак"/>
    <w:basedOn w:val="a0"/>
    <w:link w:val="a6"/>
    <w:uiPriority w:val="99"/>
    <w:semiHidden/>
    <w:rsid w:val="00813B16"/>
    <w:rPr>
      <w:rFonts w:ascii="Segoe UI" w:eastAsia="Times New Roman" w:hAnsi="Segoe UI" w:cs="Segoe UI"/>
      <w:sz w:val="18"/>
      <w:szCs w:val="18"/>
      <w:lang w:eastAsia="ru-RU"/>
    </w:rPr>
  </w:style>
  <w:style w:type="character" w:styleId="a8">
    <w:name w:val="annotation reference"/>
    <w:basedOn w:val="a0"/>
    <w:uiPriority w:val="99"/>
    <w:semiHidden/>
    <w:unhideWhenUsed/>
    <w:rsid w:val="00B41930"/>
    <w:rPr>
      <w:sz w:val="16"/>
      <w:szCs w:val="16"/>
    </w:rPr>
  </w:style>
  <w:style w:type="paragraph" w:styleId="a9">
    <w:name w:val="annotation text"/>
    <w:basedOn w:val="a"/>
    <w:link w:val="aa"/>
    <w:uiPriority w:val="99"/>
    <w:semiHidden/>
    <w:unhideWhenUsed/>
    <w:rsid w:val="00B41930"/>
  </w:style>
  <w:style w:type="character" w:customStyle="1" w:styleId="aa">
    <w:name w:val="Текст примечания Знак"/>
    <w:basedOn w:val="a0"/>
    <w:link w:val="a9"/>
    <w:uiPriority w:val="99"/>
    <w:semiHidden/>
    <w:rsid w:val="00B41930"/>
    <w:rPr>
      <w:rFonts w:ascii="Times New Roman" w:eastAsia="Times New Roman" w:hAnsi="Times New Roman" w:cs="Times New Roman"/>
      <w:sz w:val="20"/>
      <w:szCs w:val="20"/>
      <w:lang w:eastAsia="ru-RU"/>
    </w:rPr>
  </w:style>
  <w:style w:type="paragraph" w:styleId="ab">
    <w:name w:val="annotation subject"/>
    <w:basedOn w:val="a9"/>
    <w:next w:val="a9"/>
    <w:link w:val="ac"/>
    <w:uiPriority w:val="99"/>
    <w:semiHidden/>
    <w:unhideWhenUsed/>
    <w:rsid w:val="00B41930"/>
    <w:rPr>
      <w:b/>
      <w:bCs/>
    </w:rPr>
  </w:style>
  <w:style w:type="character" w:customStyle="1" w:styleId="ac">
    <w:name w:val="Тема примечания Знак"/>
    <w:basedOn w:val="aa"/>
    <w:link w:val="ab"/>
    <w:uiPriority w:val="99"/>
    <w:semiHidden/>
    <w:rsid w:val="00B41930"/>
    <w:rPr>
      <w:rFonts w:ascii="Times New Roman" w:eastAsia="Times New Roman" w:hAnsi="Times New Roman" w:cs="Times New Roman"/>
      <w:b/>
      <w:bCs/>
      <w:sz w:val="20"/>
      <w:szCs w:val="20"/>
      <w:lang w:eastAsia="ru-RU"/>
    </w:rPr>
  </w:style>
  <w:style w:type="paragraph" w:styleId="ad">
    <w:name w:val="header"/>
    <w:basedOn w:val="a"/>
    <w:link w:val="ae"/>
    <w:uiPriority w:val="99"/>
    <w:unhideWhenUsed/>
    <w:rsid w:val="009A433D"/>
    <w:pPr>
      <w:tabs>
        <w:tab w:val="center" w:pos="4677"/>
        <w:tab w:val="right" w:pos="9355"/>
      </w:tabs>
    </w:pPr>
  </w:style>
  <w:style w:type="character" w:customStyle="1" w:styleId="ae">
    <w:name w:val="Верхний колонтитул Знак"/>
    <w:basedOn w:val="a0"/>
    <w:link w:val="ad"/>
    <w:uiPriority w:val="99"/>
    <w:rsid w:val="009A433D"/>
    <w:rPr>
      <w:rFonts w:ascii="Times New Roman" w:eastAsia="Times New Roman" w:hAnsi="Times New Roman" w:cs="Times New Roman"/>
      <w:sz w:val="20"/>
      <w:szCs w:val="20"/>
      <w:lang w:eastAsia="ru-RU"/>
    </w:rPr>
  </w:style>
  <w:style w:type="paragraph" w:styleId="af">
    <w:name w:val="footer"/>
    <w:basedOn w:val="a"/>
    <w:link w:val="af0"/>
    <w:uiPriority w:val="99"/>
    <w:unhideWhenUsed/>
    <w:rsid w:val="009A433D"/>
    <w:pPr>
      <w:tabs>
        <w:tab w:val="center" w:pos="4677"/>
        <w:tab w:val="right" w:pos="9355"/>
      </w:tabs>
    </w:pPr>
  </w:style>
  <w:style w:type="character" w:customStyle="1" w:styleId="af0">
    <w:name w:val="Нижний колонтитул Знак"/>
    <w:basedOn w:val="a0"/>
    <w:link w:val="af"/>
    <w:uiPriority w:val="99"/>
    <w:rsid w:val="009A433D"/>
    <w:rPr>
      <w:rFonts w:ascii="Times New Roman" w:eastAsia="Times New Roman" w:hAnsi="Times New Roman" w:cs="Times New Roman"/>
      <w:sz w:val="20"/>
      <w:szCs w:val="20"/>
      <w:lang w:eastAsia="ru-RU"/>
    </w:rPr>
  </w:style>
  <w:style w:type="character" w:customStyle="1" w:styleId="a5">
    <w:name w:val="Абзац списка Знак"/>
    <w:aliases w:val="Абзац списка1 Знак,Ненумерованный список Знак,List Paragraph Знак,Нумерованый список Знак,List Paragraph1 Знак,AC List 01 Знак,ПАРАГРАФ Знак,Абзац списка2 Знак,Нумерованный спиков Знак,Абзац маркированнный Знак,Маркер Знак,head 5 Знак"/>
    <w:link w:val="a4"/>
    <w:uiPriority w:val="34"/>
    <w:qFormat/>
    <w:locked/>
    <w:rsid w:val="007E715F"/>
    <w:rPr>
      <w:rFonts w:ascii="Times New Roman" w:eastAsia="Times New Roman" w:hAnsi="Times New Roman" w:cs="Times New Roman"/>
      <w:sz w:val="20"/>
      <w:szCs w:val="20"/>
      <w:lang w:eastAsia="ru-RU"/>
    </w:rPr>
  </w:style>
  <w:style w:type="paragraph" w:styleId="af1">
    <w:name w:val="footnote text"/>
    <w:aliases w:val="Footnote Text Char Знак,single space,Знак1 Знак1 Char Знак,Текст сноски Знак Знак Знак Знак Char Знак,Текст сноски Знак Знак Знак1 Char Знак,Текст сноски Знак Знак1 Char Знак,Текст сноски Знак1 Char Знак"/>
    <w:basedOn w:val="a"/>
    <w:link w:val="af2"/>
    <w:uiPriority w:val="99"/>
    <w:rsid w:val="007E715F"/>
    <w:pPr>
      <w:autoSpaceDE/>
      <w:autoSpaceDN/>
    </w:pPr>
  </w:style>
  <w:style w:type="character" w:customStyle="1" w:styleId="af2">
    <w:name w:val="Текст сноски Знак"/>
    <w:aliases w:val="Footnote Text Char Знак Знак,single space Знак,Знак1 Знак1 Char Знак Знак,Текст сноски Знак Знак Знак Знак Char Знак Знак,Текст сноски Знак Знак Знак1 Char Знак Знак,Текст сноски Знак Знак1 Char Знак Знак"/>
    <w:basedOn w:val="a0"/>
    <w:link w:val="af1"/>
    <w:uiPriority w:val="99"/>
    <w:rsid w:val="007E715F"/>
    <w:rPr>
      <w:rFonts w:ascii="Times New Roman" w:eastAsia="Times New Roman" w:hAnsi="Times New Roman" w:cs="Times New Roman"/>
      <w:sz w:val="20"/>
      <w:szCs w:val="20"/>
      <w:lang w:eastAsia="ru-RU"/>
    </w:rPr>
  </w:style>
  <w:style w:type="character" w:styleId="af3">
    <w:name w:val="footnote reference"/>
    <w:aliases w:val="Ciae niinee-FN,Footnote Reference Number,Used by Word for Help footnote symbols,fr,Знак сноски 1,Знак сноски-FN,Ссылка на сноску 45"/>
    <w:uiPriority w:val="99"/>
    <w:rsid w:val="007E715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isclosure.skrin.ru/disclosure/2632082033" TargetMode="External"/><Relationship Id="rId3" Type="http://schemas.openxmlformats.org/officeDocument/2006/relationships/settings" Target="settings.xml"/><Relationship Id="rId7" Type="http://schemas.openxmlformats.org/officeDocument/2006/relationships/hyperlink" Target="http://www.rossetis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1</Pages>
  <Words>625</Words>
  <Characters>3565</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Ежек Антон Юрьевич</dc:creator>
  <cp:keywords/>
  <dc:description/>
  <cp:lastModifiedBy>Ежек Антон Юрьевич</cp:lastModifiedBy>
  <cp:revision>26</cp:revision>
  <dcterms:created xsi:type="dcterms:W3CDTF">2023-11-29T12:29:00Z</dcterms:created>
  <dcterms:modified xsi:type="dcterms:W3CDTF">2024-05-16T06:20:00Z</dcterms:modified>
</cp:coreProperties>
</file>