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760" w:rsidRPr="002109C1" w:rsidRDefault="002109C1" w:rsidP="002109C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Настоящий</w:t>
      </w:r>
      <w:r w:rsidR="00FA3760" w:rsidRPr="002109C1">
        <w:rPr>
          <w:rFonts w:ascii="Times New Roman" w:hAnsi="Times New Roman" w:cs="Times New Roman"/>
          <w:sz w:val="24"/>
        </w:rPr>
        <w:t xml:space="preserve"> документ публикуется в порядке изменения (корректировки) информации, содержащейся в ранее опубликованном документе (отчете эмитента</w:t>
      </w:r>
      <w:r>
        <w:rPr>
          <w:rFonts w:ascii="Times New Roman" w:hAnsi="Times New Roman" w:cs="Times New Roman"/>
          <w:sz w:val="24"/>
        </w:rPr>
        <w:t xml:space="preserve"> ПАО «</w:t>
      </w:r>
      <w:r w:rsidR="00AA3403">
        <w:rPr>
          <w:rFonts w:ascii="Times New Roman" w:hAnsi="Times New Roman" w:cs="Times New Roman"/>
          <w:sz w:val="24"/>
        </w:rPr>
        <w:t>Россети Северный Кавказ</w:t>
      </w:r>
      <w:r>
        <w:rPr>
          <w:rFonts w:ascii="Times New Roman" w:hAnsi="Times New Roman" w:cs="Times New Roman"/>
          <w:sz w:val="24"/>
        </w:rPr>
        <w:t xml:space="preserve">» за </w:t>
      </w:r>
      <w:r w:rsidR="00AA3403">
        <w:rPr>
          <w:rFonts w:ascii="Times New Roman" w:hAnsi="Times New Roman" w:cs="Times New Roman"/>
          <w:sz w:val="24"/>
        </w:rPr>
        <w:t>12</w:t>
      </w:r>
      <w:r>
        <w:rPr>
          <w:rFonts w:ascii="Times New Roman" w:hAnsi="Times New Roman" w:cs="Times New Roman"/>
          <w:sz w:val="24"/>
        </w:rPr>
        <w:t xml:space="preserve"> месяцев 2022 года</w:t>
      </w:r>
      <w:r w:rsidR="00FA3760" w:rsidRPr="002109C1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</w:p>
    <w:p w:rsidR="00FA3760" w:rsidRPr="002109C1" w:rsidRDefault="002109C1" w:rsidP="002109C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FA3760" w:rsidRPr="002109C1">
        <w:rPr>
          <w:rFonts w:ascii="Times New Roman" w:hAnsi="Times New Roman" w:cs="Times New Roman"/>
          <w:sz w:val="24"/>
        </w:rPr>
        <w:t>сылка на ранее опубликованный текст документа (отчета эмитента</w:t>
      </w:r>
      <w:r>
        <w:rPr>
          <w:rFonts w:ascii="Times New Roman" w:hAnsi="Times New Roman" w:cs="Times New Roman"/>
          <w:sz w:val="24"/>
        </w:rPr>
        <w:t xml:space="preserve"> ПАО «</w:t>
      </w:r>
      <w:r w:rsidR="00AA3403">
        <w:rPr>
          <w:rFonts w:ascii="Times New Roman" w:hAnsi="Times New Roman" w:cs="Times New Roman"/>
          <w:sz w:val="24"/>
        </w:rPr>
        <w:t>Россети Северный Кавказ</w:t>
      </w:r>
      <w:r>
        <w:rPr>
          <w:rFonts w:ascii="Times New Roman" w:hAnsi="Times New Roman" w:cs="Times New Roman"/>
          <w:sz w:val="24"/>
        </w:rPr>
        <w:t xml:space="preserve">» за </w:t>
      </w:r>
      <w:r w:rsidR="00AA3403">
        <w:rPr>
          <w:rFonts w:ascii="Times New Roman" w:hAnsi="Times New Roman" w:cs="Times New Roman"/>
          <w:sz w:val="24"/>
        </w:rPr>
        <w:t>12</w:t>
      </w:r>
      <w:r>
        <w:rPr>
          <w:rFonts w:ascii="Times New Roman" w:hAnsi="Times New Roman" w:cs="Times New Roman"/>
          <w:sz w:val="24"/>
        </w:rPr>
        <w:t xml:space="preserve"> месяцев 2022 года</w:t>
      </w:r>
      <w:r w:rsidR="00FA3760" w:rsidRPr="002109C1">
        <w:rPr>
          <w:rFonts w:ascii="Times New Roman" w:hAnsi="Times New Roman" w:cs="Times New Roman"/>
          <w:sz w:val="24"/>
        </w:rPr>
        <w:t>), информация в кото</w:t>
      </w:r>
      <w:r>
        <w:rPr>
          <w:rFonts w:ascii="Times New Roman" w:hAnsi="Times New Roman" w:cs="Times New Roman"/>
          <w:sz w:val="24"/>
        </w:rPr>
        <w:t>ром изменяется (корректируется) –</w:t>
      </w:r>
      <w:r w:rsidR="00AA3403">
        <w:rPr>
          <w:rFonts w:ascii="Times New Roman" w:hAnsi="Times New Roman" w:cs="Times New Roman"/>
          <w:sz w:val="24"/>
        </w:rPr>
        <w:t xml:space="preserve"> </w:t>
      </w:r>
      <w:hyperlink r:id="rId4" w:history="1">
        <w:r w:rsidR="00AA3403" w:rsidRPr="003C1D6D">
          <w:rPr>
            <w:rStyle w:val="a3"/>
            <w:rFonts w:ascii="Times New Roman" w:hAnsi="Times New Roman" w:cs="Times New Roman"/>
            <w:sz w:val="24"/>
          </w:rPr>
          <w:t>https://disclosure.skrin.ru/disclosure/2632082033/?DTI=3</w:t>
        </w:r>
      </w:hyperlink>
      <w:r>
        <w:rPr>
          <w:rFonts w:ascii="Times New Roman" w:hAnsi="Times New Roman" w:cs="Times New Roman"/>
          <w:sz w:val="24"/>
        </w:rPr>
        <w:t>,</w:t>
      </w:r>
      <w:r w:rsidR="00AA3403">
        <w:rPr>
          <w:rFonts w:ascii="Times New Roman" w:hAnsi="Times New Roman" w:cs="Times New Roman"/>
          <w:sz w:val="24"/>
        </w:rPr>
        <w:t xml:space="preserve"> </w:t>
      </w:r>
      <w:hyperlink r:id="rId5" w:history="1">
        <w:r w:rsidR="00AA3403" w:rsidRPr="003C1D6D">
          <w:rPr>
            <w:rStyle w:val="a3"/>
            <w:rFonts w:ascii="Times New Roman" w:hAnsi="Times New Roman" w:cs="Times New Roman"/>
            <w:sz w:val="24"/>
          </w:rPr>
          <w:t>https://www.rossetisk.ru/shareholders_and_investors/raskrytie_informatsii/ezhekvartalnye_otchety_i_informatsionnye_byulleteni/</w:t>
        </w:r>
      </w:hyperlink>
      <w:r>
        <w:rPr>
          <w:rFonts w:ascii="Times New Roman" w:hAnsi="Times New Roman" w:cs="Times New Roman"/>
          <w:sz w:val="24"/>
        </w:rPr>
        <w:t>.</w:t>
      </w:r>
    </w:p>
    <w:p w:rsidR="00FA3760" w:rsidRPr="002109C1" w:rsidRDefault="002109C1" w:rsidP="002109C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 w:rsidR="00FA3760" w:rsidRPr="002109C1">
        <w:rPr>
          <w:rFonts w:ascii="Times New Roman" w:hAnsi="Times New Roman" w:cs="Times New Roman"/>
          <w:sz w:val="24"/>
        </w:rPr>
        <w:t>раткое описание внесенных изменений и причин (обстоятельств), пос</w:t>
      </w:r>
      <w:r>
        <w:rPr>
          <w:rFonts w:ascii="Times New Roman" w:hAnsi="Times New Roman" w:cs="Times New Roman"/>
          <w:sz w:val="24"/>
        </w:rPr>
        <w:t xml:space="preserve">луживших основанием их внесения: </w:t>
      </w:r>
      <w:r w:rsidR="00E642C5"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</w:rPr>
        <w:t>р</w:t>
      </w:r>
      <w:r w:rsidRPr="002109C1">
        <w:rPr>
          <w:rFonts w:ascii="Times New Roman" w:hAnsi="Times New Roman" w:cs="Times New Roman"/>
          <w:sz w:val="24"/>
        </w:rPr>
        <w:t>аздел</w:t>
      </w:r>
      <w:r>
        <w:rPr>
          <w:rFonts w:ascii="Times New Roman" w:hAnsi="Times New Roman" w:cs="Times New Roman"/>
          <w:sz w:val="24"/>
        </w:rPr>
        <w:t>е</w:t>
      </w:r>
      <w:r w:rsidRPr="002109C1">
        <w:rPr>
          <w:rFonts w:ascii="Times New Roman" w:hAnsi="Times New Roman" w:cs="Times New Roman"/>
          <w:sz w:val="24"/>
        </w:rPr>
        <w:t xml:space="preserve"> 2</w:t>
      </w:r>
      <w:r>
        <w:rPr>
          <w:rFonts w:ascii="Times New Roman" w:hAnsi="Times New Roman" w:cs="Times New Roman"/>
          <w:sz w:val="24"/>
        </w:rPr>
        <w:t xml:space="preserve"> «</w:t>
      </w:r>
      <w:r w:rsidRPr="002109C1">
        <w:rPr>
          <w:rFonts w:ascii="Times New Roman" w:hAnsi="Times New Roman" w:cs="Times New Roman"/>
          <w:sz w:val="24"/>
        </w:rPr>
        <w:t>Сведения о лицах, входящих в состав органов управления эмитента, сведения об организации в эмитенте управления рисками, контроля за финансово-хозяйственной деятельностью и внутреннего контроля, внутреннего аудита, а также сведения о работниках эмитента</w:t>
      </w:r>
      <w:r>
        <w:rPr>
          <w:rFonts w:ascii="Times New Roman" w:hAnsi="Times New Roman" w:cs="Times New Roman"/>
          <w:sz w:val="24"/>
        </w:rPr>
        <w:t>», пункт</w:t>
      </w:r>
      <w:r w:rsidR="00E642C5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</w:t>
      </w:r>
      <w:r w:rsidRPr="002109C1">
        <w:rPr>
          <w:rFonts w:ascii="Times New Roman" w:hAnsi="Times New Roman" w:cs="Times New Roman"/>
          <w:sz w:val="24"/>
        </w:rPr>
        <w:t>2.</w:t>
      </w:r>
      <w:r w:rsidR="00351A54">
        <w:rPr>
          <w:rFonts w:ascii="Times New Roman" w:hAnsi="Times New Roman" w:cs="Times New Roman"/>
          <w:sz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«</w:t>
      </w:r>
      <w:r w:rsidR="00AA3403" w:rsidRPr="00AA3403">
        <w:rPr>
          <w:rFonts w:ascii="Times New Roman" w:hAnsi="Times New Roman" w:cs="Times New Roman"/>
          <w:sz w:val="24"/>
        </w:rPr>
        <w:t>Сведения о политике в области вознаграждения и (или) компенсации расходов, а также о размере вознаграждения и (или) компенсации расходов по каждому органу управления эмитента</w:t>
      </w:r>
      <w:r>
        <w:rPr>
          <w:rFonts w:ascii="Times New Roman" w:hAnsi="Times New Roman" w:cs="Times New Roman"/>
          <w:sz w:val="24"/>
        </w:rPr>
        <w:t xml:space="preserve">» </w:t>
      </w:r>
      <w:r w:rsidR="00AA3403">
        <w:rPr>
          <w:rFonts w:ascii="Times New Roman" w:hAnsi="Times New Roman" w:cs="Times New Roman"/>
          <w:sz w:val="24"/>
        </w:rPr>
        <w:t>скорректирована информация в таблице «</w:t>
      </w:r>
      <w:r w:rsidR="00AA3403" w:rsidRPr="00AA3403">
        <w:rPr>
          <w:rFonts w:ascii="Times New Roman" w:hAnsi="Times New Roman" w:cs="Times New Roman"/>
          <w:sz w:val="24"/>
        </w:rPr>
        <w:t>Вознаграждения, выплаченные членам Совета директоров эмитента</w:t>
      </w:r>
      <w:r w:rsidR="00AA3403">
        <w:rPr>
          <w:rFonts w:ascii="Times New Roman" w:hAnsi="Times New Roman" w:cs="Times New Roman"/>
          <w:sz w:val="24"/>
        </w:rPr>
        <w:t>»</w:t>
      </w:r>
      <w:r w:rsidR="000B18AA">
        <w:rPr>
          <w:rFonts w:ascii="Times New Roman" w:hAnsi="Times New Roman" w:cs="Times New Roman"/>
          <w:sz w:val="24"/>
        </w:rPr>
        <w:t>. Изменения вносятся в целях устранения несоответствия.</w:t>
      </w:r>
    </w:p>
    <w:p w:rsidR="00F74E44" w:rsidRDefault="000B18AA" w:rsidP="002109C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FA3760" w:rsidRPr="002109C1">
        <w:rPr>
          <w:rFonts w:ascii="Times New Roman" w:hAnsi="Times New Roman" w:cs="Times New Roman"/>
          <w:sz w:val="24"/>
        </w:rPr>
        <w:t>олный текст измененной</w:t>
      </w:r>
      <w:r>
        <w:rPr>
          <w:rFonts w:ascii="Times New Roman" w:hAnsi="Times New Roman" w:cs="Times New Roman"/>
          <w:sz w:val="24"/>
        </w:rPr>
        <w:t xml:space="preserve"> (скорректированной) информации:</w:t>
      </w:r>
    </w:p>
    <w:p w:rsidR="00852C37" w:rsidRPr="003C6E7F" w:rsidRDefault="00852C37" w:rsidP="00852C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3C6E7F">
        <w:rPr>
          <w:rFonts w:ascii="Times New Roman" w:hAnsi="Times New Roman" w:cs="Times New Roman"/>
          <w:b/>
          <w:i/>
        </w:rPr>
        <w:t>Вознаграждения, выплаченные членам Совета директоров эмитента:</w:t>
      </w:r>
    </w:p>
    <w:p w:rsidR="00852C37" w:rsidRPr="003C6E7F" w:rsidRDefault="00852C37" w:rsidP="00852C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8854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160"/>
        <w:gridCol w:w="2694"/>
      </w:tblGrid>
      <w:tr w:rsidR="00852C37" w:rsidRPr="003C6E7F" w:rsidTr="00B37B4C">
        <w:trPr>
          <w:trHeight w:val="228"/>
        </w:trPr>
        <w:tc>
          <w:tcPr>
            <w:tcW w:w="6160" w:type="dxa"/>
            <w:vMerge w:val="restart"/>
            <w:shd w:val="clear" w:color="auto" w:fill="FFFFFF"/>
            <w:vAlign w:val="center"/>
          </w:tcPr>
          <w:p w:rsidR="00852C37" w:rsidRPr="003C6E7F" w:rsidRDefault="00852C37" w:rsidP="00B37B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C6E7F">
              <w:rPr>
                <w:rFonts w:ascii="Times New Roman" w:hAnsi="Times New Roman" w:cs="Times New Roman"/>
                <w:b/>
                <w:bCs/>
                <w:i/>
                <w:iCs/>
              </w:rPr>
              <w:t>Вид вознаграждения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852C37" w:rsidRPr="003C6E7F" w:rsidRDefault="00852C37" w:rsidP="00B37B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C6E7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Размер выплаченного вознаграждения </w:t>
            </w:r>
          </w:p>
          <w:p w:rsidR="00852C37" w:rsidRPr="003C6E7F" w:rsidRDefault="00852C37" w:rsidP="00B37B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C6E7F">
              <w:rPr>
                <w:rFonts w:ascii="Times New Roman" w:hAnsi="Times New Roman" w:cs="Times New Roman"/>
                <w:b/>
                <w:bCs/>
                <w:i/>
                <w:iCs/>
              </w:rPr>
              <w:t>(руб.)</w:t>
            </w:r>
          </w:p>
        </w:tc>
      </w:tr>
      <w:tr w:rsidR="00852C37" w:rsidRPr="003C6E7F" w:rsidTr="00B37B4C">
        <w:trPr>
          <w:trHeight w:val="70"/>
        </w:trPr>
        <w:tc>
          <w:tcPr>
            <w:tcW w:w="6160" w:type="dxa"/>
            <w:vMerge/>
            <w:shd w:val="clear" w:color="auto" w:fill="FFFFFF"/>
            <w:vAlign w:val="center"/>
          </w:tcPr>
          <w:p w:rsidR="00852C37" w:rsidRPr="003C6E7F" w:rsidRDefault="00852C37" w:rsidP="00B37B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694" w:type="dxa"/>
            <w:shd w:val="clear" w:color="auto" w:fill="FFFFFF"/>
          </w:tcPr>
          <w:p w:rsidR="00852C37" w:rsidRPr="003C6E7F" w:rsidRDefault="00852C37" w:rsidP="00B37B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6E7F">
              <w:rPr>
                <w:rFonts w:ascii="Times New Roman" w:hAnsi="Times New Roman" w:cs="Times New Roman"/>
                <w:b/>
                <w:bCs/>
                <w:i/>
                <w:iCs/>
              </w:rPr>
              <w:t>12 мес. 2022 года</w:t>
            </w:r>
          </w:p>
        </w:tc>
      </w:tr>
      <w:tr w:rsidR="00852C37" w:rsidRPr="003C6E7F" w:rsidTr="00B37B4C">
        <w:trPr>
          <w:trHeight w:val="72"/>
        </w:trPr>
        <w:tc>
          <w:tcPr>
            <w:tcW w:w="6160" w:type="dxa"/>
            <w:shd w:val="clear" w:color="auto" w:fill="FFFFFF"/>
            <w:vAlign w:val="center"/>
          </w:tcPr>
          <w:p w:rsidR="00852C37" w:rsidRPr="003C6E7F" w:rsidRDefault="00852C37" w:rsidP="00B37B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C6E7F">
              <w:rPr>
                <w:rFonts w:ascii="Times New Roman" w:hAnsi="Times New Roman" w:cs="Times New Roman"/>
                <w:b/>
                <w:bCs/>
                <w:i/>
                <w:iCs/>
              </w:rPr>
              <w:t>Заработная плата членов органов управления эмитента, являющихся (являвшихся) его работниками, в том числе работающих (работавших) по совместительству</w:t>
            </w:r>
          </w:p>
        </w:tc>
        <w:tc>
          <w:tcPr>
            <w:tcW w:w="2694" w:type="dxa"/>
            <w:shd w:val="clear" w:color="auto" w:fill="FFFFFF"/>
          </w:tcPr>
          <w:p w:rsidR="00852C37" w:rsidRPr="003C6E7F" w:rsidRDefault="00852C37" w:rsidP="00B37B4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852C37" w:rsidRPr="003C6E7F" w:rsidTr="00B37B4C">
        <w:trPr>
          <w:trHeight w:val="138"/>
        </w:trPr>
        <w:tc>
          <w:tcPr>
            <w:tcW w:w="6160" w:type="dxa"/>
            <w:shd w:val="clear" w:color="auto" w:fill="FFFFFF"/>
            <w:vAlign w:val="center"/>
          </w:tcPr>
          <w:p w:rsidR="00852C37" w:rsidRPr="003C6E7F" w:rsidRDefault="00852C37" w:rsidP="00B37B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C6E7F">
              <w:rPr>
                <w:rFonts w:ascii="Times New Roman" w:hAnsi="Times New Roman" w:cs="Times New Roman"/>
                <w:b/>
                <w:bCs/>
                <w:i/>
                <w:iCs/>
              </w:rPr>
              <w:t>Премии</w:t>
            </w:r>
          </w:p>
        </w:tc>
        <w:tc>
          <w:tcPr>
            <w:tcW w:w="2694" w:type="dxa"/>
            <w:shd w:val="clear" w:color="auto" w:fill="FFFFFF"/>
          </w:tcPr>
          <w:p w:rsidR="00852C37" w:rsidRPr="003C6E7F" w:rsidRDefault="00852C37" w:rsidP="00B37B4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852C37" w:rsidRPr="003C6E7F" w:rsidTr="00B37B4C">
        <w:trPr>
          <w:trHeight w:val="50"/>
        </w:trPr>
        <w:tc>
          <w:tcPr>
            <w:tcW w:w="6160" w:type="dxa"/>
            <w:shd w:val="clear" w:color="auto" w:fill="FFFFFF"/>
            <w:vAlign w:val="center"/>
          </w:tcPr>
          <w:p w:rsidR="00852C37" w:rsidRPr="003C6E7F" w:rsidRDefault="00852C37" w:rsidP="00B37B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C6E7F">
              <w:rPr>
                <w:rFonts w:ascii="Times New Roman" w:hAnsi="Times New Roman" w:cs="Times New Roman"/>
                <w:b/>
                <w:bCs/>
                <w:i/>
                <w:iCs/>
              </w:rPr>
              <w:t>Комиссионные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852C37" w:rsidRPr="003C6E7F" w:rsidRDefault="00852C37" w:rsidP="00B37B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852C37" w:rsidRPr="003C6E7F" w:rsidTr="00B37B4C">
        <w:trPr>
          <w:trHeight w:val="229"/>
        </w:trPr>
        <w:tc>
          <w:tcPr>
            <w:tcW w:w="6160" w:type="dxa"/>
            <w:shd w:val="clear" w:color="auto" w:fill="FFFFFF"/>
            <w:vAlign w:val="center"/>
          </w:tcPr>
          <w:p w:rsidR="00852C37" w:rsidRPr="003C6E7F" w:rsidRDefault="00852C37" w:rsidP="00B37B4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3C6E7F">
              <w:rPr>
                <w:rFonts w:ascii="Times New Roman" w:hAnsi="Times New Roman" w:cs="Times New Roman"/>
                <w:b/>
                <w:i/>
              </w:rPr>
              <w:t>Вознаграждение за участие в работе органа управления</w:t>
            </w:r>
          </w:p>
        </w:tc>
        <w:tc>
          <w:tcPr>
            <w:tcW w:w="2694" w:type="dxa"/>
            <w:shd w:val="clear" w:color="auto" w:fill="FFFFFF"/>
          </w:tcPr>
          <w:p w:rsidR="00852C37" w:rsidRPr="003C6E7F" w:rsidRDefault="00852C37" w:rsidP="00B37B4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C6E7F">
              <w:rPr>
                <w:rFonts w:ascii="Times New Roman" w:hAnsi="Times New Roman" w:cs="Times New Roman"/>
              </w:rPr>
              <w:t>13 074 230,54</w:t>
            </w:r>
          </w:p>
        </w:tc>
      </w:tr>
      <w:tr w:rsidR="00852C37" w:rsidRPr="003C6E7F" w:rsidTr="00B37B4C">
        <w:trPr>
          <w:trHeight w:val="84"/>
        </w:trPr>
        <w:tc>
          <w:tcPr>
            <w:tcW w:w="6160" w:type="dxa"/>
            <w:shd w:val="clear" w:color="auto" w:fill="FFFFFF"/>
            <w:vAlign w:val="center"/>
          </w:tcPr>
          <w:p w:rsidR="00852C37" w:rsidRPr="003C6E7F" w:rsidRDefault="00852C37" w:rsidP="00B37B4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3C6E7F">
              <w:rPr>
                <w:rFonts w:ascii="Times New Roman" w:hAnsi="Times New Roman" w:cs="Times New Roman"/>
                <w:b/>
                <w:i/>
              </w:rPr>
              <w:t>Иные выплаты</w:t>
            </w:r>
          </w:p>
        </w:tc>
        <w:tc>
          <w:tcPr>
            <w:tcW w:w="2694" w:type="dxa"/>
            <w:shd w:val="clear" w:color="auto" w:fill="FFFFFF"/>
          </w:tcPr>
          <w:p w:rsidR="00852C37" w:rsidRPr="003C6E7F" w:rsidRDefault="00852C37" w:rsidP="00B37B4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852C37" w:rsidRPr="003C6E7F" w:rsidTr="00B37B4C">
        <w:trPr>
          <w:trHeight w:val="150"/>
        </w:trPr>
        <w:tc>
          <w:tcPr>
            <w:tcW w:w="6160" w:type="dxa"/>
            <w:shd w:val="clear" w:color="auto" w:fill="FFFFFF"/>
            <w:vAlign w:val="center"/>
          </w:tcPr>
          <w:p w:rsidR="00852C37" w:rsidRPr="003C6E7F" w:rsidRDefault="00852C37" w:rsidP="00B37B4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3C6E7F">
              <w:rPr>
                <w:rFonts w:ascii="Times New Roman" w:hAnsi="Times New Roman" w:cs="Times New Roman"/>
                <w:b/>
                <w:i/>
              </w:rPr>
              <w:t>ИТОГО</w:t>
            </w:r>
          </w:p>
        </w:tc>
        <w:tc>
          <w:tcPr>
            <w:tcW w:w="2694" w:type="dxa"/>
            <w:shd w:val="clear" w:color="auto" w:fill="FFFFFF"/>
          </w:tcPr>
          <w:p w:rsidR="00852C37" w:rsidRPr="003C6E7F" w:rsidRDefault="00852C37" w:rsidP="00B37B4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3C6E7F">
              <w:rPr>
                <w:rFonts w:ascii="Times New Roman" w:hAnsi="Times New Roman" w:cs="Times New Roman"/>
              </w:rPr>
              <w:t>13 074 230,54</w:t>
            </w:r>
          </w:p>
        </w:tc>
      </w:tr>
    </w:tbl>
    <w:p w:rsidR="00852C37" w:rsidRDefault="00852C37" w:rsidP="002109C1">
      <w:pPr>
        <w:jc w:val="both"/>
        <w:rPr>
          <w:rFonts w:ascii="Times New Roman" w:hAnsi="Times New Roman" w:cs="Times New Roman"/>
          <w:sz w:val="24"/>
        </w:rPr>
      </w:pPr>
    </w:p>
    <w:p w:rsidR="00852C37" w:rsidRDefault="00852C37" w:rsidP="002109C1">
      <w:pPr>
        <w:jc w:val="both"/>
        <w:rPr>
          <w:rFonts w:ascii="Times New Roman" w:hAnsi="Times New Roman" w:cs="Times New Roman"/>
          <w:sz w:val="24"/>
        </w:rPr>
      </w:pPr>
    </w:p>
    <w:p w:rsidR="00852C37" w:rsidRDefault="00852C37" w:rsidP="002109C1">
      <w:pPr>
        <w:jc w:val="both"/>
        <w:rPr>
          <w:rFonts w:ascii="Times New Roman" w:hAnsi="Times New Roman" w:cs="Times New Roman"/>
          <w:sz w:val="24"/>
        </w:rPr>
      </w:pPr>
    </w:p>
    <w:sectPr w:rsidR="00852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EF0"/>
    <w:rsid w:val="000B18AA"/>
    <w:rsid w:val="002109C1"/>
    <w:rsid w:val="00351A54"/>
    <w:rsid w:val="00780A1D"/>
    <w:rsid w:val="00852C37"/>
    <w:rsid w:val="008E1EF0"/>
    <w:rsid w:val="00AA3403"/>
    <w:rsid w:val="00E642C5"/>
    <w:rsid w:val="00F74E44"/>
    <w:rsid w:val="00FA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DAED"/>
  <w15:chartTrackingRefBased/>
  <w15:docId w15:val="{2D0765CD-42F6-4EB0-A71B-77B72C29B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09C1"/>
    <w:rPr>
      <w:color w:val="0563C1" w:themeColor="hyperlink"/>
      <w:u w:val="single"/>
    </w:rPr>
  </w:style>
  <w:style w:type="paragraph" w:customStyle="1" w:styleId="SubHeading">
    <w:name w:val="Sub Heading"/>
    <w:uiPriority w:val="99"/>
    <w:rsid w:val="000B18AA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hinDelim">
    <w:name w:val="Thin Delim"/>
    <w:uiPriority w:val="99"/>
    <w:rsid w:val="000B18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character" w:customStyle="1" w:styleId="Subst">
    <w:name w:val="Subst"/>
    <w:uiPriority w:val="99"/>
    <w:rsid w:val="000B18AA"/>
    <w:rPr>
      <w:b/>
      <w:i/>
    </w:rPr>
  </w:style>
  <w:style w:type="paragraph" w:styleId="a4">
    <w:name w:val="Body Text"/>
    <w:basedOn w:val="a"/>
    <w:link w:val="a5"/>
    <w:uiPriority w:val="99"/>
    <w:unhideWhenUsed/>
    <w:rsid w:val="000B18AA"/>
    <w:pPr>
      <w:widowControl w:val="0"/>
      <w:autoSpaceDE w:val="0"/>
      <w:autoSpaceDN w:val="0"/>
      <w:adjustRightInd w:val="0"/>
      <w:spacing w:before="20" w:after="12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0B18AA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ossetisk.ru/shareholders_and_investors/raskrytie_informatsii/ezhekvartalnye_otchety_i_informatsionnye_byulleteni/" TargetMode="External"/><Relationship Id="rId4" Type="http://schemas.openxmlformats.org/officeDocument/2006/relationships/hyperlink" Target="https://disclosure.skrin.ru/disclosure/2632082033/?DTI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Куцевич Анна Федоровна</dc:creator>
  <cp:keywords/>
  <dc:description/>
  <cp:lastModifiedBy>Куцевич Анна Федоровна</cp:lastModifiedBy>
  <cp:revision>7</cp:revision>
  <dcterms:created xsi:type="dcterms:W3CDTF">2023-04-19T12:53:00Z</dcterms:created>
  <dcterms:modified xsi:type="dcterms:W3CDTF">2023-06-07T07:48:00Z</dcterms:modified>
</cp:coreProperties>
</file>