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B65A5E"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B65A5E"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307219" w:rsidP="00591B9F">
            <w:pPr>
              <w:ind w:left="57" w:right="57"/>
              <w:jc w:val="both"/>
              <w:rPr>
                <w:sz w:val="24"/>
                <w:szCs w:val="24"/>
              </w:rPr>
            </w:pPr>
            <w:r>
              <w:rPr>
                <w:sz w:val="24"/>
                <w:szCs w:val="24"/>
              </w:rPr>
              <w:t>2</w:t>
            </w:r>
            <w:r w:rsidR="00591B9F">
              <w:rPr>
                <w:sz w:val="24"/>
                <w:szCs w:val="24"/>
              </w:rPr>
              <w:t>9</w:t>
            </w:r>
            <w:r w:rsidR="000C0B2F">
              <w:rPr>
                <w:sz w:val="24"/>
                <w:szCs w:val="24"/>
              </w:rPr>
              <w:t>.</w:t>
            </w:r>
            <w:r w:rsidR="00AD4B44">
              <w:rPr>
                <w:sz w:val="24"/>
                <w:szCs w:val="24"/>
              </w:rPr>
              <w:t>0</w:t>
            </w:r>
            <w:r>
              <w:rPr>
                <w:sz w:val="24"/>
                <w:szCs w:val="24"/>
              </w:rPr>
              <w:t>9</w:t>
            </w:r>
            <w:r w:rsidR="000C0B2F">
              <w:rPr>
                <w:sz w:val="24"/>
                <w:szCs w:val="24"/>
              </w:rPr>
              <w:t>.202</w:t>
            </w:r>
            <w:r w:rsidR="00EC6743">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Pr="00EC2EEC" w:rsidRDefault="003743C8" w:rsidP="00500B0D">
            <w:pPr>
              <w:ind w:left="57" w:right="57"/>
              <w:jc w:val="both"/>
              <w:rPr>
                <w:b/>
                <w:sz w:val="24"/>
                <w:szCs w:val="24"/>
              </w:rPr>
            </w:pPr>
            <w:r>
              <w:rPr>
                <w:sz w:val="24"/>
                <w:szCs w:val="24"/>
              </w:rPr>
              <w:t>Вид сделки –</w:t>
            </w:r>
            <w:r w:rsidR="00307219">
              <w:rPr>
                <w:sz w:val="24"/>
                <w:szCs w:val="24"/>
              </w:rPr>
              <w:t xml:space="preserve"> </w:t>
            </w:r>
            <w:r w:rsidR="00591B9F" w:rsidRPr="00EC2EEC">
              <w:rPr>
                <w:b/>
                <w:sz w:val="24"/>
                <w:szCs w:val="24"/>
              </w:rPr>
              <w:t>Договор о предоставлении комплекса услуг связи</w:t>
            </w:r>
            <w:r w:rsidR="00BE686F" w:rsidRPr="00EC2EEC">
              <w:rPr>
                <w:b/>
                <w:sz w:val="24"/>
                <w:szCs w:val="24"/>
              </w:rPr>
              <w:t>.</w:t>
            </w:r>
          </w:p>
          <w:p w:rsidR="00EC2EEC" w:rsidRPr="00EC2EEC" w:rsidRDefault="003743C8" w:rsidP="00EC2EEC">
            <w:pPr>
              <w:ind w:left="57" w:right="57"/>
              <w:jc w:val="both"/>
              <w:rPr>
                <w:b/>
                <w:sz w:val="24"/>
                <w:szCs w:val="24"/>
              </w:rPr>
            </w:pPr>
            <w:r w:rsidRPr="00AD1ABB">
              <w:rPr>
                <w:sz w:val="24"/>
                <w:szCs w:val="24"/>
              </w:rPr>
              <w:t>Предмет сделки –</w:t>
            </w:r>
            <w:r w:rsidR="00644D91" w:rsidRPr="00644D91">
              <w:rPr>
                <w:sz w:val="24"/>
                <w:szCs w:val="24"/>
              </w:rPr>
              <w:t xml:space="preserve"> </w:t>
            </w:r>
            <w:r w:rsidR="00EC2EEC" w:rsidRPr="00EC2EEC">
              <w:rPr>
                <w:b/>
                <w:sz w:val="24"/>
                <w:szCs w:val="24"/>
              </w:rPr>
              <w:t>Оператор обязуется оказывать Клиенту услуги по организации и предоставлению каналов связи, услуги связи по передаче данных с организацией виртуальных частных сетей (далее совместно именуемые – услуги) в соответствии с требованиями Технического задания (Приложение №</w:t>
            </w:r>
            <w:r w:rsidR="00EC2EEC">
              <w:rPr>
                <w:b/>
                <w:sz w:val="24"/>
                <w:szCs w:val="24"/>
              </w:rPr>
              <w:t xml:space="preserve"> </w:t>
            </w:r>
            <w:r w:rsidR="00EC2EEC" w:rsidRPr="00EC2EEC">
              <w:rPr>
                <w:b/>
                <w:sz w:val="24"/>
                <w:szCs w:val="24"/>
              </w:rPr>
              <w:t>8 к Договору), а Клиент обязуется принимать и оплачивать оказываемые ему услуги в соответствии с условиями Договора. Состав и перечень услуг, а также дополнительные права и обязанности Сторон, определяются дополнительными соглашениями (Приложение № 1.1 к Договору, Приложение № 1.2 к Договору) и Бланками заказов на предоставление услуг к данным дополнительным соглашениям (по форме Приложения №</w:t>
            </w:r>
            <w:r w:rsidR="00EC2EEC">
              <w:rPr>
                <w:b/>
                <w:sz w:val="24"/>
                <w:szCs w:val="24"/>
              </w:rPr>
              <w:t xml:space="preserve"> </w:t>
            </w:r>
            <w:r w:rsidR="00EC2EEC" w:rsidRPr="00EC2EEC">
              <w:rPr>
                <w:b/>
                <w:sz w:val="24"/>
                <w:szCs w:val="24"/>
              </w:rPr>
              <w:t>2 к Договору).</w:t>
            </w:r>
          </w:p>
          <w:p w:rsidR="003743C8" w:rsidRPr="00AD1ABB" w:rsidRDefault="00EC2EEC" w:rsidP="00EC2EEC">
            <w:pPr>
              <w:ind w:left="57" w:right="57"/>
              <w:jc w:val="both"/>
              <w:rPr>
                <w:sz w:val="24"/>
                <w:szCs w:val="24"/>
              </w:rPr>
            </w:pPr>
            <w:r w:rsidRPr="00EC2EEC">
              <w:rPr>
                <w:b/>
                <w:sz w:val="24"/>
                <w:szCs w:val="24"/>
              </w:rPr>
              <w:lastRenderedPageBreak/>
              <w:t>Соглашение между Сторонами об оказании конкретной услуги считается достигнутым в момент подписания ими Бланка заказа к соответствующему дополнительному соглашению.</w:t>
            </w:r>
          </w:p>
          <w:p w:rsidR="003743C8" w:rsidRPr="00AD1ABB" w:rsidRDefault="003743C8" w:rsidP="00500B0D">
            <w:pPr>
              <w:ind w:left="57" w:right="57"/>
              <w:jc w:val="both"/>
              <w:rPr>
                <w:sz w:val="24"/>
                <w:szCs w:val="24"/>
              </w:rPr>
            </w:pPr>
          </w:p>
          <w:p w:rsidR="00500B0D" w:rsidRPr="00AD1ABB" w:rsidRDefault="002B2B2A" w:rsidP="00500B0D">
            <w:pPr>
              <w:ind w:left="57" w:right="57"/>
              <w:jc w:val="both"/>
              <w:rPr>
                <w:sz w:val="24"/>
                <w:szCs w:val="24"/>
              </w:rPr>
            </w:pPr>
            <w:r w:rsidRPr="00AD1ABB">
              <w:rPr>
                <w:sz w:val="24"/>
                <w:szCs w:val="24"/>
              </w:rPr>
              <w:t>2.5. С</w:t>
            </w:r>
            <w:r w:rsidR="00500B0D" w:rsidRPr="00AD1ABB">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AD1ABB" w:rsidRDefault="002B2B2A" w:rsidP="002B2B2A">
            <w:pPr>
              <w:ind w:left="57" w:right="57"/>
              <w:jc w:val="both"/>
              <w:rPr>
                <w:b/>
                <w:sz w:val="24"/>
                <w:szCs w:val="24"/>
              </w:rPr>
            </w:pPr>
            <w:r w:rsidRPr="00AD1ABB">
              <w:rPr>
                <w:b/>
                <w:sz w:val="24"/>
                <w:szCs w:val="24"/>
              </w:rPr>
              <w:t xml:space="preserve">Стороны </w:t>
            </w:r>
            <w:r w:rsidR="004F63FD">
              <w:rPr>
                <w:b/>
                <w:sz w:val="24"/>
                <w:szCs w:val="24"/>
              </w:rPr>
              <w:t>Договора</w:t>
            </w:r>
            <w:r w:rsidRPr="00AD1ABB">
              <w:rPr>
                <w:b/>
                <w:sz w:val="24"/>
                <w:szCs w:val="24"/>
              </w:rPr>
              <w:t>:</w:t>
            </w:r>
          </w:p>
          <w:p w:rsidR="002B2B2A" w:rsidRPr="00AD1ABB" w:rsidRDefault="002B2B2A" w:rsidP="002B2B2A">
            <w:pPr>
              <w:ind w:left="57" w:right="57"/>
              <w:jc w:val="both"/>
              <w:rPr>
                <w:b/>
                <w:sz w:val="24"/>
                <w:szCs w:val="24"/>
              </w:rPr>
            </w:pPr>
            <w:r w:rsidRPr="00AD1ABB">
              <w:rPr>
                <w:b/>
                <w:sz w:val="24"/>
                <w:szCs w:val="24"/>
              </w:rPr>
              <w:t>ПАО «Россети Северный Кавказ» (</w:t>
            </w:r>
            <w:r w:rsidR="00591B9F">
              <w:rPr>
                <w:b/>
                <w:sz w:val="24"/>
                <w:szCs w:val="24"/>
              </w:rPr>
              <w:t>Клиент</w:t>
            </w:r>
            <w:r w:rsidRPr="00AD1ABB">
              <w:rPr>
                <w:b/>
                <w:sz w:val="24"/>
                <w:szCs w:val="24"/>
              </w:rPr>
              <w:t>)</w:t>
            </w:r>
            <w:r w:rsidR="00D3696F" w:rsidRPr="00AD1ABB">
              <w:rPr>
                <w:b/>
                <w:sz w:val="24"/>
                <w:szCs w:val="24"/>
              </w:rPr>
              <w:t>;</w:t>
            </w:r>
          </w:p>
          <w:p w:rsidR="002B2B2A" w:rsidRPr="00AD1ABB" w:rsidRDefault="002B2B2A" w:rsidP="002B2B2A">
            <w:pPr>
              <w:ind w:left="57" w:right="57"/>
              <w:jc w:val="both"/>
              <w:rPr>
                <w:b/>
                <w:sz w:val="24"/>
                <w:szCs w:val="24"/>
              </w:rPr>
            </w:pPr>
            <w:r w:rsidRPr="00AD1ABB">
              <w:rPr>
                <w:b/>
                <w:sz w:val="24"/>
                <w:szCs w:val="24"/>
              </w:rPr>
              <w:t>АО «Россети</w:t>
            </w:r>
            <w:r w:rsidR="00307219" w:rsidRPr="00AD1ABB">
              <w:rPr>
                <w:b/>
                <w:sz w:val="24"/>
                <w:szCs w:val="24"/>
              </w:rPr>
              <w:t xml:space="preserve"> </w:t>
            </w:r>
            <w:r w:rsidR="00591B9F">
              <w:rPr>
                <w:b/>
                <w:sz w:val="24"/>
                <w:szCs w:val="24"/>
              </w:rPr>
              <w:t>Цифра</w:t>
            </w:r>
            <w:r w:rsidRPr="00AD1ABB">
              <w:rPr>
                <w:b/>
                <w:sz w:val="24"/>
                <w:szCs w:val="24"/>
              </w:rPr>
              <w:t>» (</w:t>
            </w:r>
            <w:r w:rsidR="00591B9F">
              <w:rPr>
                <w:b/>
                <w:sz w:val="24"/>
                <w:szCs w:val="24"/>
              </w:rPr>
              <w:t>Оператор</w:t>
            </w:r>
            <w:r w:rsidRPr="00AD1ABB">
              <w:rPr>
                <w:b/>
                <w:sz w:val="24"/>
                <w:szCs w:val="24"/>
              </w:rPr>
              <w:t>).</w:t>
            </w:r>
          </w:p>
          <w:p w:rsidR="00EC2EEC" w:rsidRPr="00EC2EEC" w:rsidRDefault="00EC2EEC" w:rsidP="00EC2EEC">
            <w:pPr>
              <w:ind w:left="57" w:right="57"/>
              <w:jc w:val="both"/>
              <w:rPr>
                <w:b/>
                <w:sz w:val="24"/>
                <w:szCs w:val="24"/>
              </w:rPr>
            </w:pPr>
            <w:r w:rsidRPr="00EC2EEC">
              <w:rPr>
                <w:b/>
                <w:sz w:val="24"/>
                <w:szCs w:val="24"/>
              </w:rPr>
              <w:t xml:space="preserve">Предмет Договора: </w:t>
            </w:r>
          </w:p>
          <w:p w:rsidR="00EC2EEC" w:rsidRPr="00EC2EEC" w:rsidRDefault="00EC2EEC" w:rsidP="00EC2EEC">
            <w:pPr>
              <w:ind w:left="57" w:right="57"/>
              <w:jc w:val="both"/>
              <w:rPr>
                <w:b/>
                <w:sz w:val="24"/>
                <w:szCs w:val="24"/>
              </w:rPr>
            </w:pPr>
            <w:r w:rsidRPr="00EC2EEC">
              <w:rPr>
                <w:b/>
                <w:sz w:val="24"/>
                <w:szCs w:val="24"/>
              </w:rPr>
              <w:t>Оператор обязуется оказывать Клиенту услуги по организации и предоставлению каналов связи, услуги связи по передаче данных с организацией виртуальных частных сетей (далее совместно именуемые – услуги) в соответствии с требованиями Технического задания (Приложение №</w:t>
            </w:r>
            <w:r>
              <w:rPr>
                <w:b/>
                <w:sz w:val="24"/>
                <w:szCs w:val="24"/>
              </w:rPr>
              <w:t xml:space="preserve"> </w:t>
            </w:r>
            <w:r w:rsidRPr="00EC2EEC">
              <w:rPr>
                <w:b/>
                <w:sz w:val="24"/>
                <w:szCs w:val="24"/>
              </w:rPr>
              <w:t>8 к Договору), а Клиент обязуется принимать и оплачивать оказываемые ему услуги в соответствии с условиями Договора. Состав и перечень услуг, а также дополнительные права и обязанности Сторон, определяются дополнительными соглашениями (Приложение № 1.1 к Договору, Приложение № 1.2 к Договору) и Бланками заказов на предоставление услуг к данным дополнительным соглашениям (по форме Приложения №</w:t>
            </w:r>
            <w:r>
              <w:rPr>
                <w:b/>
                <w:sz w:val="24"/>
                <w:szCs w:val="24"/>
              </w:rPr>
              <w:t xml:space="preserve"> </w:t>
            </w:r>
            <w:r w:rsidRPr="00EC2EEC">
              <w:rPr>
                <w:b/>
                <w:sz w:val="24"/>
                <w:szCs w:val="24"/>
              </w:rPr>
              <w:t>2 к Договору).</w:t>
            </w:r>
          </w:p>
          <w:p w:rsidR="00EC2EEC" w:rsidRPr="00EC2EEC" w:rsidRDefault="00EC2EEC" w:rsidP="00EC2EEC">
            <w:pPr>
              <w:ind w:left="57" w:right="57"/>
              <w:jc w:val="both"/>
              <w:rPr>
                <w:b/>
                <w:sz w:val="24"/>
                <w:szCs w:val="24"/>
              </w:rPr>
            </w:pPr>
            <w:r w:rsidRPr="00EC2EEC">
              <w:rPr>
                <w:b/>
                <w:sz w:val="24"/>
                <w:szCs w:val="24"/>
              </w:rPr>
              <w:t>Соглашение между Сторонами об оказании конкретной услуги считается достигнутым в момент подписания ими Бланка заказа к соответствующему дополнительному соглашению.</w:t>
            </w:r>
          </w:p>
          <w:p w:rsidR="00EC2EEC" w:rsidRPr="00EC2EEC" w:rsidRDefault="00EC2EEC" w:rsidP="00EC2EEC">
            <w:pPr>
              <w:ind w:left="57" w:right="57"/>
              <w:jc w:val="both"/>
              <w:rPr>
                <w:b/>
                <w:sz w:val="24"/>
                <w:szCs w:val="24"/>
              </w:rPr>
            </w:pPr>
            <w:r w:rsidRPr="00EC2EEC">
              <w:rPr>
                <w:b/>
                <w:sz w:val="24"/>
                <w:szCs w:val="24"/>
              </w:rPr>
              <w:t>Срок оказания Услуг по Договору:</w:t>
            </w:r>
          </w:p>
          <w:p w:rsidR="00EC2EEC" w:rsidRPr="00EC2EEC" w:rsidRDefault="00EC2EEC" w:rsidP="00EC2EEC">
            <w:pPr>
              <w:ind w:left="57" w:right="57"/>
              <w:jc w:val="both"/>
              <w:rPr>
                <w:b/>
                <w:sz w:val="24"/>
                <w:szCs w:val="24"/>
              </w:rPr>
            </w:pPr>
            <w:r w:rsidRPr="00EC2EEC">
              <w:rPr>
                <w:b/>
                <w:sz w:val="24"/>
                <w:szCs w:val="24"/>
              </w:rPr>
              <w:t>Дата начала оказания услуг: определяется в Акте (Актах) подключения оборудования и начала оказания услуг.</w:t>
            </w:r>
          </w:p>
          <w:p w:rsidR="00EC2EEC" w:rsidRPr="00EC2EEC" w:rsidRDefault="00EC2EEC" w:rsidP="00EC2EEC">
            <w:pPr>
              <w:ind w:left="57" w:right="57"/>
              <w:jc w:val="both"/>
              <w:rPr>
                <w:b/>
                <w:sz w:val="24"/>
                <w:szCs w:val="24"/>
              </w:rPr>
            </w:pPr>
            <w:r w:rsidRPr="00EC2EEC">
              <w:rPr>
                <w:b/>
                <w:sz w:val="24"/>
                <w:szCs w:val="24"/>
              </w:rPr>
              <w:t>Срок оказания Услуг будет указан в дополнительных соглашениях и/или в Бланках заказов на предоставление Услуг по Договору.</w:t>
            </w:r>
          </w:p>
          <w:p w:rsidR="00EC2EEC" w:rsidRPr="00EC2EEC" w:rsidRDefault="00EC2EEC" w:rsidP="00EC2EEC">
            <w:pPr>
              <w:ind w:left="57" w:right="57"/>
              <w:jc w:val="both"/>
              <w:rPr>
                <w:b/>
                <w:sz w:val="24"/>
                <w:szCs w:val="24"/>
              </w:rPr>
            </w:pPr>
            <w:r w:rsidRPr="00EC2EEC">
              <w:rPr>
                <w:b/>
                <w:sz w:val="24"/>
                <w:szCs w:val="24"/>
              </w:rPr>
              <w:t>Срок оказания Услуг, указанный в дополнительном соглашении (соответствующем Бланке заказа на предоставление Услуг), будет автоматически продлеваться на каждый последующий год в рамках срока действия Договора до тех пор, пока Клиент или Оператор письменно не уведомит другую Сторону о прекращении очередного годичного срока оказания Услуг, за 30 (Тридцать) календарных дней до предполагаемой даты прекращения оказания Услуг.</w:t>
            </w:r>
          </w:p>
          <w:p w:rsidR="00EC2EEC" w:rsidRPr="00EC2EEC" w:rsidRDefault="00EC2EEC" w:rsidP="00EC2EEC">
            <w:pPr>
              <w:ind w:left="57" w:right="57"/>
              <w:jc w:val="both"/>
              <w:rPr>
                <w:b/>
                <w:sz w:val="24"/>
                <w:szCs w:val="24"/>
              </w:rPr>
            </w:pPr>
            <w:r w:rsidRPr="00EC2EEC">
              <w:rPr>
                <w:b/>
                <w:sz w:val="24"/>
                <w:szCs w:val="24"/>
              </w:rPr>
              <w:t>Срок действия До</w:t>
            </w:r>
            <w:bookmarkStart w:id="0" w:name="_GoBack"/>
            <w:bookmarkEnd w:id="0"/>
            <w:r w:rsidRPr="00EC2EEC">
              <w:rPr>
                <w:b/>
                <w:sz w:val="24"/>
                <w:szCs w:val="24"/>
              </w:rPr>
              <w:t>говора:</w:t>
            </w:r>
          </w:p>
          <w:p w:rsidR="00EC2EEC" w:rsidRPr="00EC2EEC" w:rsidRDefault="00EC2EEC" w:rsidP="00EC2EEC">
            <w:pPr>
              <w:ind w:left="57" w:right="57"/>
              <w:jc w:val="both"/>
              <w:rPr>
                <w:b/>
                <w:sz w:val="24"/>
                <w:szCs w:val="24"/>
              </w:rPr>
            </w:pPr>
            <w:r w:rsidRPr="00EC2EEC">
              <w:rPr>
                <w:b/>
                <w:sz w:val="24"/>
                <w:szCs w:val="24"/>
              </w:rPr>
              <w:t>Договор вступает в силу со дня его подписания обеими Сторонами и действует в течение пяти лет с момента вступления в силу Договора. Условия Договора распространяются на отношения Сторон, возникшие с 01.04.2023.</w:t>
            </w:r>
          </w:p>
          <w:p w:rsidR="00EC2EEC" w:rsidRPr="00EC2EEC" w:rsidRDefault="00EC2EEC" w:rsidP="00EC2EEC">
            <w:pPr>
              <w:ind w:left="57" w:right="57"/>
              <w:jc w:val="both"/>
              <w:rPr>
                <w:b/>
                <w:sz w:val="24"/>
                <w:szCs w:val="24"/>
              </w:rPr>
            </w:pPr>
            <w:r w:rsidRPr="00EC2EEC">
              <w:rPr>
                <w:b/>
                <w:sz w:val="24"/>
                <w:szCs w:val="24"/>
              </w:rPr>
              <w:t>Иные существенные условия Договора:</w:t>
            </w:r>
          </w:p>
          <w:p w:rsidR="00EC2EEC" w:rsidRPr="00EC2EEC" w:rsidRDefault="00EC2EEC" w:rsidP="00EC2EEC">
            <w:pPr>
              <w:ind w:left="57" w:right="57"/>
              <w:jc w:val="both"/>
              <w:rPr>
                <w:b/>
                <w:sz w:val="24"/>
                <w:szCs w:val="24"/>
              </w:rPr>
            </w:pPr>
            <w:r w:rsidRPr="00EC2EEC">
              <w:rPr>
                <w:b/>
                <w:sz w:val="24"/>
                <w:szCs w:val="24"/>
              </w:rPr>
              <w:t>Адреса объектов для каждой услуги определены в Прило</w:t>
            </w:r>
            <w:r>
              <w:rPr>
                <w:b/>
                <w:sz w:val="24"/>
                <w:szCs w:val="24"/>
              </w:rPr>
              <w:t>жении 1 к Техническому заданию</w:t>
            </w:r>
            <w:r w:rsidRPr="00EC2EEC">
              <w:rPr>
                <w:b/>
                <w:sz w:val="24"/>
                <w:szCs w:val="24"/>
              </w:rPr>
              <w:t>.</w:t>
            </w:r>
          </w:p>
          <w:p w:rsidR="00A440A3" w:rsidRPr="00845810" w:rsidRDefault="00EC2EEC" w:rsidP="00EC2EEC">
            <w:pPr>
              <w:ind w:left="57" w:right="57"/>
              <w:jc w:val="both"/>
              <w:rPr>
                <w:b/>
                <w:sz w:val="24"/>
                <w:szCs w:val="24"/>
              </w:rPr>
            </w:pPr>
            <w:r w:rsidRPr="00EC2EEC">
              <w:rPr>
                <w:b/>
                <w:sz w:val="24"/>
                <w:szCs w:val="24"/>
              </w:rPr>
              <w:t>Оператор вправе изменять в одностороннем порядке, не чаще 1 (одного) раза в календарный год и не более чем на 10% (Десять процентов), тарифы на Услуги, не подлежащие государственному регулированию с предварительным направлением уведомления Клиенту за 30 (Тридцать) календарных дней до введения новых тарифов. Изменения считаются вступившими в силу с момента подписания Сторонами дополнительного соглашения к Договору. Клиент вправе в течение 30 (тридцати) календарных дней с даты получения уведомления Оператором, отказаться от принятия изменений, направив письменное уведомление Оператору.</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591B9F" w:rsidRPr="00AD1ABB" w:rsidRDefault="00591B9F" w:rsidP="00591B9F">
            <w:pPr>
              <w:ind w:left="57" w:right="57"/>
              <w:jc w:val="both"/>
              <w:rPr>
                <w:b/>
                <w:sz w:val="24"/>
                <w:szCs w:val="24"/>
              </w:rPr>
            </w:pPr>
            <w:r w:rsidRPr="00AD1ABB">
              <w:rPr>
                <w:b/>
                <w:sz w:val="24"/>
                <w:szCs w:val="24"/>
              </w:rPr>
              <w:t>ПАО «Россети Северный Кавказ» (</w:t>
            </w:r>
            <w:r>
              <w:rPr>
                <w:b/>
                <w:sz w:val="24"/>
                <w:szCs w:val="24"/>
              </w:rPr>
              <w:t>Клиент</w:t>
            </w:r>
            <w:r w:rsidRPr="00AD1ABB">
              <w:rPr>
                <w:b/>
                <w:sz w:val="24"/>
                <w:szCs w:val="24"/>
              </w:rPr>
              <w:t>);</w:t>
            </w:r>
          </w:p>
          <w:p w:rsidR="00591B9F" w:rsidRPr="00AD1ABB" w:rsidRDefault="00591B9F" w:rsidP="00591B9F">
            <w:pPr>
              <w:ind w:left="57" w:right="57"/>
              <w:jc w:val="both"/>
              <w:rPr>
                <w:b/>
                <w:sz w:val="24"/>
                <w:szCs w:val="24"/>
              </w:rPr>
            </w:pPr>
            <w:r w:rsidRPr="00AD1ABB">
              <w:rPr>
                <w:b/>
                <w:sz w:val="24"/>
                <w:szCs w:val="24"/>
              </w:rPr>
              <w:t xml:space="preserve">АО «Россети </w:t>
            </w:r>
            <w:r>
              <w:rPr>
                <w:b/>
                <w:sz w:val="24"/>
                <w:szCs w:val="24"/>
              </w:rPr>
              <w:t>Цифра</w:t>
            </w:r>
            <w:r w:rsidRPr="00AD1ABB">
              <w:rPr>
                <w:b/>
                <w:sz w:val="24"/>
                <w:szCs w:val="24"/>
              </w:rPr>
              <w:t>» (</w:t>
            </w:r>
            <w:r>
              <w:rPr>
                <w:b/>
                <w:sz w:val="24"/>
                <w:szCs w:val="24"/>
              </w:rPr>
              <w:t>Оператор</w:t>
            </w:r>
            <w:r w:rsidRPr="00AD1ABB">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3C1576"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p>
          <w:p w:rsidR="00EC2EEC" w:rsidRPr="00EC2EEC" w:rsidRDefault="00EC2EEC" w:rsidP="00EC2EEC">
            <w:pPr>
              <w:ind w:left="57" w:right="57"/>
              <w:jc w:val="both"/>
              <w:rPr>
                <w:b/>
                <w:sz w:val="24"/>
                <w:szCs w:val="24"/>
              </w:rPr>
            </w:pPr>
            <w:r w:rsidRPr="00EC2EEC">
              <w:rPr>
                <w:b/>
                <w:sz w:val="24"/>
                <w:szCs w:val="24"/>
              </w:rPr>
              <w:t>Дата начала оказания услуг: определяется в Акте (Актах) подключения оборудования и начала оказания услуг.</w:t>
            </w:r>
          </w:p>
          <w:p w:rsidR="00EC2EEC" w:rsidRPr="00EC2EEC" w:rsidRDefault="00EC2EEC" w:rsidP="00EC2EEC">
            <w:pPr>
              <w:ind w:left="57" w:right="57"/>
              <w:jc w:val="both"/>
              <w:rPr>
                <w:b/>
                <w:sz w:val="24"/>
                <w:szCs w:val="24"/>
              </w:rPr>
            </w:pPr>
            <w:r w:rsidRPr="00EC2EEC">
              <w:rPr>
                <w:b/>
                <w:sz w:val="24"/>
                <w:szCs w:val="24"/>
              </w:rPr>
              <w:t>Срок оказания Услуг будет указан в дополнительных соглашениях и/или в Бланках заказов на предоставление Услуг по Договору.</w:t>
            </w:r>
          </w:p>
          <w:p w:rsidR="002B2B2A" w:rsidRPr="002B2B2A" w:rsidRDefault="00EC2EEC" w:rsidP="00EC2EEC">
            <w:pPr>
              <w:ind w:left="57" w:right="57"/>
              <w:jc w:val="both"/>
              <w:rPr>
                <w:b/>
                <w:sz w:val="24"/>
                <w:szCs w:val="24"/>
              </w:rPr>
            </w:pPr>
            <w:r w:rsidRPr="00EC2EEC">
              <w:rPr>
                <w:b/>
                <w:sz w:val="24"/>
                <w:szCs w:val="24"/>
              </w:rPr>
              <w:t>Срок оказания Услуг, указанный в дополнительном соглашении (соответствующем Бланке заказа на предоставление Услуг), будет автоматически продлеваться на каждый последующий год в рамках срока действия Договора до тех пор, пока Клиент или Оператор письменно не уведомит другую Сторону о прекращении очередного годичного срока оказания Услуг, за 30 (Тридцать) календарных дней до предполагаемой даты прекращения оказания Услуг.</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591B9F">
              <w:rPr>
                <w:sz w:val="24"/>
                <w:szCs w:val="24"/>
              </w:rPr>
              <w:t xml:space="preserve"> </w:t>
            </w:r>
            <w:r w:rsidR="00165BFA">
              <w:rPr>
                <w:b/>
                <w:sz w:val="24"/>
                <w:szCs w:val="24"/>
              </w:rPr>
              <w:t>363 505 158,</w:t>
            </w:r>
            <w:r w:rsidR="00165BFA" w:rsidRPr="00165BFA">
              <w:rPr>
                <w:b/>
                <w:sz w:val="24"/>
                <w:szCs w:val="24"/>
              </w:rPr>
              <w:t>72</w:t>
            </w:r>
            <w:r w:rsidR="00165BFA">
              <w:rPr>
                <w:b/>
                <w:sz w:val="24"/>
                <w:szCs w:val="24"/>
              </w:rPr>
              <w:t xml:space="preserve"> руб</w:t>
            </w:r>
            <w:r w:rsidR="001A1F06" w:rsidRPr="00591B9F">
              <w:rPr>
                <w:b/>
                <w:sz w:val="24"/>
                <w:szCs w:val="24"/>
              </w:rPr>
              <w:t>.</w:t>
            </w:r>
            <w:r w:rsidR="00A440A3">
              <w:rPr>
                <w:b/>
                <w:sz w:val="24"/>
                <w:szCs w:val="24"/>
              </w:rPr>
              <w:t xml:space="preserve"> </w:t>
            </w:r>
            <w:r w:rsidR="00EC2EEC" w:rsidRPr="00EC2EEC">
              <w:rPr>
                <w:b/>
                <w:sz w:val="24"/>
                <w:szCs w:val="24"/>
              </w:rPr>
              <w:t>Предельная цена услуг по Договору, включая все и любые дополнительные соглашения, и Бланки заказа к нему, не может превышать 363 505 158 (Трехсот шестидесяти трех миллионов пятисот пяти тысяч ста пятидесяти восьми) рублей 72 копеек, в том числе НДС 20% в размере 60 584 193 (Шестидесяти миллионов пятисот восьмидесяти четырех тысяч ста девяноста трех) рублей 12 копеек.</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F05A87">
              <w:rPr>
                <w:sz w:val="24"/>
                <w:szCs w:val="24"/>
              </w:rPr>
              <w:t>О</w:t>
            </w:r>
            <w:r w:rsidR="00F05A87" w:rsidRPr="00F05A87">
              <w:rPr>
                <w:sz w:val="24"/>
                <w:szCs w:val="24"/>
              </w:rPr>
              <w:t>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00CF171C">
              <w:rPr>
                <w:sz w:val="24"/>
                <w:szCs w:val="24"/>
              </w:rPr>
              <w:t xml:space="preserve">: </w:t>
            </w:r>
            <w:r w:rsidR="00F05A87">
              <w:rPr>
                <w:b/>
                <w:sz w:val="24"/>
                <w:szCs w:val="24"/>
              </w:rPr>
              <w:t>1</w:t>
            </w:r>
            <w:r w:rsidR="00EB567A" w:rsidRPr="00EB567A">
              <w:rPr>
                <w:b/>
                <w:sz w:val="24"/>
                <w:szCs w:val="24"/>
              </w:rPr>
              <w:t>,</w:t>
            </w:r>
            <w:r w:rsidR="00591B9F">
              <w:rPr>
                <w:b/>
                <w:sz w:val="24"/>
                <w:szCs w:val="24"/>
              </w:rPr>
              <w:t>54</w:t>
            </w:r>
            <w:r w:rsidR="001807BB">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5F164E">
              <w:rPr>
                <w:b/>
                <w:sz w:val="24"/>
                <w:szCs w:val="24"/>
              </w:rPr>
              <w:t>0</w:t>
            </w:r>
            <w:r w:rsidR="008F4800">
              <w:rPr>
                <w:b/>
                <w:sz w:val="24"/>
                <w:szCs w:val="24"/>
              </w:rPr>
              <w:t>.</w:t>
            </w:r>
            <w:r w:rsidR="00415D59">
              <w:rPr>
                <w:b/>
                <w:sz w:val="24"/>
                <w:szCs w:val="24"/>
              </w:rPr>
              <w:t>0</w:t>
            </w:r>
            <w:r w:rsidR="00F05A87">
              <w:rPr>
                <w:b/>
                <w:sz w:val="24"/>
                <w:szCs w:val="24"/>
              </w:rPr>
              <w:t>6</w:t>
            </w:r>
            <w:r w:rsidR="008F4800">
              <w:rPr>
                <w:b/>
                <w:sz w:val="24"/>
                <w:szCs w:val="24"/>
              </w:rPr>
              <w:t>.202</w:t>
            </w:r>
            <w:r w:rsidR="00F05A87">
              <w:rPr>
                <w:b/>
                <w:sz w:val="24"/>
                <w:szCs w:val="24"/>
              </w:rPr>
              <w:t>3</w:t>
            </w:r>
            <w:r w:rsidR="001C148D">
              <w:rPr>
                <w:b/>
                <w:sz w:val="24"/>
                <w:szCs w:val="24"/>
              </w:rPr>
              <w:t xml:space="preserve"> – </w:t>
            </w:r>
            <w:r w:rsidR="003C1576">
              <w:rPr>
                <w:b/>
                <w:sz w:val="24"/>
                <w:szCs w:val="24"/>
              </w:rPr>
              <w:t>2</w:t>
            </w:r>
            <w:r w:rsidR="00F05A87">
              <w:rPr>
                <w:b/>
                <w:sz w:val="24"/>
                <w:szCs w:val="24"/>
              </w:rPr>
              <w:t>3</w:t>
            </w:r>
            <w:r w:rsidR="003C1576">
              <w:rPr>
                <w:b/>
                <w:sz w:val="24"/>
                <w:szCs w:val="24"/>
              </w:rPr>
              <w:t xml:space="preserve"> </w:t>
            </w:r>
            <w:r w:rsidR="00F05A87">
              <w:rPr>
                <w:b/>
                <w:sz w:val="24"/>
                <w:szCs w:val="24"/>
              </w:rPr>
              <w:t>663</w:t>
            </w:r>
            <w:r w:rsidR="003C1576">
              <w:rPr>
                <w:b/>
                <w:sz w:val="24"/>
                <w:szCs w:val="24"/>
              </w:rPr>
              <w:t xml:space="preserve"> </w:t>
            </w:r>
            <w:r w:rsidR="00F05A87">
              <w:rPr>
                <w:b/>
                <w:sz w:val="24"/>
                <w:szCs w:val="24"/>
              </w:rPr>
              <w:t>071</w:t>
            </w:r>
            <w:r w:rsidR="003C1576">
              <w:rPr>
                <w:b/>
                <w:sz w:val="24"/>
                <w:szCs w:val="24"/>
              </w:rPr>
              <w:t xml:space="preserve">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F05A87">
              <w:rPr>
                <w:b/>
                <w:sz w:val="24"/>
                <w:szCs w:val="24"/>
              </w:rPr>
              <w:t>2</w:t>
            </w:r>
            <w:r w:rsidR="00591B9F">
              <w:rPr>
                <w:b/>
                <w:sz w:val="24"/>
                <w:szCs w:val="24"/>
              </w:rPr>
              <w:t>9</w:t>
            </w:r>
            <w:r w:rsidRPr="00CF171C">
              <w:rPr>
                <w:b/>
                <w:sz w:val="24"/>
                <w:szCs w:val="24"/>
              </w:rPr>
              <w:t>.</w:t>
            </w:r>
            <w:r w:rsidR="00743F64">
              <w:rPr>
                <w:b/>
                <w:sz w:val="24"/>
                <w:szCs w:val="24"/>
              </w:rPr>
              <w:t>0</w:t>
            </w:r>
            <w:r w:rsidR="00F05A87">
              <w:rPr>
                <w:b/>
                <w:sz w:val="24"/>
                <w:szCs w:val="24"/>
              </w:rPr>
              <w:t>9</w:t>
            </w:r>
            <w:r w:rsidRPr="00CF171C">
              <w:rPr>
                <w:b/>
                <w:sz w:val="24"/>
                <w:szCs w:val="24"/>
              </w:rPr>
              <w:t>.202</w:t>
            </w:r>
            <w:r w:rsidR="003C1576">
              <w:rPr>
                <w:b/>
                <w:sz w:val="24"/>
                <w:szCs w:val="24"/>
              </w:rPr>
              <w:t>3</w:t>
            </w:r>
            <w:r w:rsidR="001A1F06">
              <w:rPr>
                <w:b/>
                <w:sz w:val="24"/>
                <w:szCs w:val="24"/>
              </w:rPr>
              <w:t>.</w:t>
            </w:r>
          </w:p>
          <w:p w:rsidR="00CF171C" w:rsidRPr="00500B0D" w:rsidRDefault="00CF171C" w:rsidP="00500B0D">
            <w:pPr>
              <w:ind w:left="57" w:right="57"/>
              <w:jc w:val="both"/>
              <w:rPr>
                <w:sz w:val="24"/>
                <w:szCs w:val="24"/>
              </w:rPr>
            </w:pPr>
          </w:p>
          <w:p w:rsidR="00500B0D" w:rsidRPr="00503D33" w:rsidRDefault="004F4DA7" w:rsidP="00500B0D">
            <w:pPr>
              <w:ind w:left="57" w:right="57"/>
              <w:jc w:val="both"/>
              <w:rPr>
                <w:sz w:val="24"/>
                <w:szCs w:val="24"/>
              </w:rPr>
            </w:pPr>
            <w:r>
              <w:rPr>
                <w:sz w:val="24"/>
                <w:szCs w:val="24"/>
              </w:rPr>
              <w:t>2.12. П</w:t>
            </w:r>
            <w:r w:rsidR="00500B0D" w:rsidRPr="00500B0D">
              <w:rPr>
                <w:sz w:val="24"/>
                <w:szCs w:val="24"/>
              </w:rPr>
              <w:t xml:space="preserve">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w:t>
            </w:r>
            <w:r w:rsidR="00500B0D" w:rsidRPr="00500B0D">
              <w:rPr>
                <w:sz w:val="24"/>
                <w:szCs w:val="24"/>
              </w:rPr>
              <w:lastRenderedPageBreak/>
              <w:t xml:space="preserve">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w:t>
            </w:r>
            <w:r w:rsidR="00500B0D" w:rsidRPr="00503D33">
              <w:rPr>
                <w:sz w:val="24"/>
                <w:szCs w:val="24"/>
              </w:rPr>
              <w:t>организацией), и юридического лица, являющегося стор</w:t>
            </w:r>
            <w:r w:rsidRPr="00503D33">
              <w:rPr>
                <w:sz w:val="24"/>
                <w:szCs w:val="24"/>
              </w:rPr>
              <w:t>оной в сделке:</w:t>
            </w:r>
          </w:p>
          <w:p w:rsidR="00F42A81" w:rsidRPr="00503D33" w:rsidRDefault="00F42A81" w:rsidP="00F42A81">
            <w:pPr>
              <w:ind w:left="57" w:right="57"/>
              <w:jc w:val="both"/>
              <w:rPr>
                <w:b/>
                <w:sz w:val="24"/>
                <w:szCs w:val="24"/>
              </w:rPr>
            </w:pPr>
            <w:r w:rsidRPr="00503D33">
              <w:rPr>
                <w:b/>
                <w:sz w:val="24"/>
                <w:szCs w:val="24"/>
              </w:rPr>
              <w:t>– лицо, заинтересованное в совершении эмитентом сделки:</w:t>
            </w:r>
          </w:p>
          <w:p w:rsidR="00F42A81" w:rsidRPr="00503D33" w:rsidRDefault="00F42A81" w:rsidP="00F42A81">
            <w:pPr>
              <w:ind w:left="57" w:right="57"/>
              <w:jc w:val="both"/>
              <w:rPr>
                <w:b/>
                <w:sz w:val="24"/>
                <w:szCs w:val="24"/>
              </w:rPr>
            </w:pPr>
            <w:r w:rsidRPr="00503D33">
              <w:rPr>
                <w:b/>
                <w:sz w:val="24"/>
                <w:szCs w:val="24"/>
              </w:rPr>
              <w:t>полное и сокращенное фирменные наименования – Публичное акционерное общество «</w:t>
            </w:r>
            <w:r w:rsidR="008B5B71" w:rsidRPr="00503D33">
              <w:rPr>
                <w:b/>
                <w:sz w:val="24"/>
                <w:szCs w:val="24"/>
              </w:rPr>
              <w:t>Федеральная сетевая компания - Россети</w:t>
            </w:r>
            <w:r w:rsidRPr="00503D33">
              <w:rPr>
                <w:b/>
                <w:sz w:val="24"/>
                <w:szCs w:val="24"/>
              </w:rPr>
              <w:t>»; ПАО «Россети»</w:t>
            </w:r>
            <w:r w:rsidR="00C26870" w:rsidRPr="00503D33">
              <w:rPr>
                <w:b/>
                <w:sz w:val="24"/>
                <w:szCs w:val="24"/>
              </w:rPr>
              <w:t xml:space="preserve">, </w:t>
            </w:r>
            <w:r w:rsidRPr="00503D33">
              <w:rPr>
                <w:b/>
                <w:sz w:val="24"/>
                <w:szCs w:val="24"/>
              </w:rPr>
              <w:t>место нахождения –</w:t>
            </w:r>
            <w:r w:rsidR="002A3AD7" w:rsidRPr="00503D33">
              <w:rPr>
                <w:b/>
                <w:sz w:val="24"/>
                <w:szCs w:val="24"/>
              </w:rPr>
              <w:t xml:space="preserve"> </w:t>
            </w:r>
            <w:r w:rsidRPr="00503D33">
              <w:rPr>
                <w:b/>
                <w:sz w:val="24"/>
                <w:szCs w:val="24"/>
              </w:rPr>
              <w:t>г.</w:t>
            </w:r>
            <w:r w:rsidR="002A3AD7" w:rsidRPr="00503D33">
              <w:rPr>
                <w:b/>
                <w:sz w:val="24"/>
                <w:szCs w:val="24"/>
              </w:rPr>
              <w:t> </w:t>
            </w:r>
            <w:r w:rsidRPr="00503D33">
              <w:rPr>
                <w:b/>
                <w:sz w:val="24"/>
                <w:szCs w:val="24"/>
              </w:rPr>
              <w:t>Москва;</w:t>
            </w:r>
          </w:p>
          <w:p w:rsidR="00F42A81" w:rsidRPr="00503D33" w:rsidRDefault="00F42A81" w:rsidP="00A440A3">
            <w:pPr>
              <w:ind w:right="57"/>
              <w:jc w:val="both"/>
              <w:rPr>
                <w:b/>
                <w:sz w:val="24"/>
                <w:szCs w:val="24"/>
              </w:rPr>
            </w:pPr>
            <w:r w:rsidRPr="00503D33">
              <w:rPr>
                <w:b/>
                <w:sz w:val="24"/>
                <w:szCs w:val="24"/>
              </w:rPr>
              <w:t xml:space="preserve">основание признания лица заинтересованным: </w:t>
            </w:r>
            <w:r w:rsidR="00C14A35" w:rsidRPr="00503D33">
              <w:rPr>
                <w:b/>
                <w:sz w:val="24"/>
                <w:szCs w:val="24"/>
              </w:rPr>
              <w:t>к</w:t>
            </w:r>
            <w:r w:rsidR="00410BEE" w:rsidRPr="00503D33">
              <w:rPr>
                <w:b/>
                <w:sz w:val="24"/>
                <w:szCs w:val="24"/>
              </w:rPr>
              <w:t xml:space="preserve">онтролирующее лицо ПАО «Россети Северный Кавказ» и </w:t>
            </w:r>
            <w:r w:rsidR="00591B9F" w:rsidRPr="00591B9F">
              <w:rPr>
                <w:b/>
                <w:sz w:val="24"/>
                <w:szCs w:val="24"/>
              </w:rPr>
              <w:t>АО «Россети Цифра»</w:t>
            </w:r>
            <w:r w:rsidRPr="00503D33">
              <w:rPr>
                <w:b/>
                <w:sz w:val="24"/>
                <w:szCs w:val="24"/>
              </w:rPr>
              <w:t>;</w:t>
            </w:r>
          </w:p>
          <w:p w:rsidR="00F42A81" w:rsidRPr="00503D33" w:rsidRDefault="00F42A81" w:rsidP="00F42A81">
            <w:pPr>
              <w:ind w:left="57" w:right="57"/>
              <w:jc w:val="both"/>
              <w:rPr>
                <w:b/>
                <w:sz w:val="24"/>
                <w:szCs w:val="24"/>
              </w:rPr>
            </w:pPr>
            <w:r w:rsidRPr="00503D33">
              <w:rPr>
                <w:b/>
                <w:sz w:val="24"/>
                <w:szCs w:val="24"/>
              </w:rPr>
              <w:t>доля участия заинтересованного лица в уставном капитале (доля принадлежащих заинтересованному лицу акций) ПАО «Россети Северный Кавказ»:</w:t>
            </w:r>
          </w:p>
          <w:p w:rsidR="00C14A35" w:rsidRDefault="00F42A81" w:rsidP="00F42A81">
            <w:pPr>
              <w:ind w:left="57" w:right="57"/>
              <w:jc w:val="both"/>
              <w:rPr>
                <w:b/>
                <w:sz w:val="24"/>
                <w:szCs w:val="24"/>
              </w:rPr>
            </w:pPr>
            <w:r w:rsidRPr="00503D33">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A440A3" w:rsidRPr="00A440A3">
              <w:rPr>
                <w:b/>
                <w:sz w:val="24"/>
                <w:szCs w:val="24"/>
              </w:rPr>
              <w:t>97,8</w:t>
            </w:r>
            <w:r w:rsidRPr="00503D33">
              <w:rPr>
                <w:b/>
                <w:sz w:val="24"/>
                <w:szCs w:val="24"/>
              </w:rPr>
              <w:t xml:space="preserve"> %</w:t>
            </w:r>
            <w:r w:rsidR="00A440A3">
              <w:rPr>
                <w:b/>
                <w:sz w:val="24"/>
                <w:szCs w:val="24"/>
              </w:rPr>
              <w:t>*.</w:t>
            </w:r>
          </w:p>
          <w:p w:rsidR="00A440A3" w:rsidRPr="00503D33" w:rsidRDefault="00A440A3" w:rsidP="00F42A81">
            <w:pPr>
              <w:ind w:left="57" w:right="57"/>
              <w:jc w:val="both"/>
              <w:rPr>
                <w:b/>
                <w:sz w:val="24"/>
                <w:szCs w:val="24"/>
              </w:rPr>
            </w:pPr>
            <w:r>
              <w:rPr>
                <w:b/>
                <w:sz w:val="24"/>
                <w:szCs w:val="24"/>
              </w:rPr>
              <w:t>* Д</w:t>
            </w:r>
            <w:r w:rsidRPr="00503D33">
              <w:rPr>
                <w:b/>
                <w:sz w:val="24"/>
                <w:szCs w:val="24"/>
              </w:rPr>
              <w:t>оля участия ПАО «Россети» в уставном капитале (доля принадлежащих заинтересованному лицу акций) ПАО «Россети Северный Кавказ»</w:t>
            </w:r>
            <w:r>
              <w:rPr>
                <w:b/>
                <w:sz w:val="24"/>
                <w:szCs w:val="24"/>
              </w:rPr>
              <w:t xml:space="preserve"> указана с учетом фактически размещенных акций текущей эмиссии (регистрационный номер дополнительного выпуска ценных бумаг </w:t>
            </w:r>
            <w:r w:rsidR="00711FE1">
              <w:rPr>
                <w:b/>
                <w:sz w:val="24"/>
                <w:szCs w:val="24"/>
              </w:rPr>
              <w:t>–</w:t>
            </w:r>
            <w:r>
              <w:rPr>
                <w:b/>
                <w:sz w:val="24"/>
                <w:szCs w:val="24"/>
              </w:rPr>
              <w:t xml:space="preserve"> </w:t>
            </w:r>
            <w:r w:rsidRPr="00A440A3">
              <w:rPr>
                <w:b/>
                <w:sz w:val="24"/>
                <w:szCs w:val="24"/>
              </w:rPr>
              <w:t>1-01-34747-E-009D</w:t>
            </w:r>
            <w:r>
              <w:rPr>
                <w:b/>
                <w:sz w:val="24"/>
                <w:szCs w:val="24"/>
              </w:rPr>
              <w:t>, дата государственной регистрации – 10.08.2023).</w:t>
            </w:r>
          </w:p>
          <w:p w:rsidR="00C14A35" w:rsidRPr="00503D33" w:rsidRDefault="00C14A35" w:rsidP="00C14A35">
            <w:pPr>
              <w:ind w:left="57" w:right="57"/>
              <w:jc w:val="both"/>
              <w:rPr>
                <w:b/>
                <w:sz w:val="24"/>
                <w:szCs w:val="24"/>
              </w:rPr>
            </w:pPr>
            <w:r w:rsidRPr="00503D33">
              <w:rPr>
                <w:b/>
                <w:sz w:val="24"/>
                <w:szCs w:val="24"/>
              </w:rPr>
              <w:t xml:space="preserve">доля участия заинтересованного лица в уставном капитале (доля принадлежащих заинтересованному лицу акций) </w:t>
            </w:r>
            <w:r w:rsidR="00591B9F" w:rsidRPr="00591B9F">
              <w:rPr>
                <w:b/>
                <w:sz w:val="24"/>
                <w:szCs w:val="24"/>
              </w:rPr>
              <w:t>АО «Россети Цифра»</w:t>
            </w:r>
            <w:r w:rsidRPr="00503D33">
              <w:rPr>
                <w:b/>
                <w:sz w:val="24"/>
                <w:szCs w:val="24"/>
              </w:rPr>
              <w:t>:</w:t>
            </w:r>
          </w:p>
          <w:p w:rsidR="005B13E9" w:rsidRPr="00503D33" w:rsidRDefault="00C14A35" w:rsidP="00C14A35">
            <w:pPr>
              <w:ind w:left="57" w:right="57"/>
              <w:jc w:val="both"/>
              <w:rPr>
                <w:b/>
                <w:sz w:val="24"/>
                <w:szCs w:val="24"/>
              </w:rPr>
            </w:pPr>
            <w:r w:rsidRPr="00503D33">
              <w:rPr>
                <w:b/>
                <w:sz w:val="24"/>
                <w:szCs w:val="24"/>
              </w:rPr>
              <w:t xml:space="preserve">доля участия ПАО «Россети» в уставном капитале </w:t>
            </w:r>
            <w:r w:rsidR="00A440A3" w:rsidRPr="00591B9F">
              <w:rPr>
                <w:b/>
                <w:sz w:val="24"/>
                <w:szCs w:val="24"/>
              </w:rPr>
              <w:t>АО «Россети Цифра»</w:t>
            </w:r>
            <w:r w:rsidRPr="00503D33">
              <w:rPr>
                <w:b/>
                <w:sz w:val="24"/>
                <w:szCs w:val="24"/>
              </w:rPr>
              <w:t xml:space="preserve"> составляет </w:t>
            </w:r>
            <w:r w:rsidR="00A440A3">
              <w:rPr>
                <w:b/>
                <w:sz w:val="24"/>
                <w:szCs w:val="24"/>
              </w:rPr>
              <w:t>100</w:t>
            </w:r>
            <w:r w:rsidRPr="00503D33">
              <w:rPr>
                <w:b/>
                <w:sz w:val="24"/>
                <w:szCs w:val="24"/>
              </w:rPr>
              <w:t xml:space="preserve"> %, доля принадлежащих ПАО «Россети» </w:t>
            </w:r>
            <w:r w:rsidR="00B72EBA" w:rsidRPr="00503D33">
              <w:rPr>
                <w:b/>
                <w:sz w:val="24"/>
                <w:szCs w:val="24"/>
              </w:rPr>
              <w:t xml:space="preserve">голосующих </w:t>
            </w:r>
            <w:r w:rsidRPr="00503D33">
              <w:rPr>
                <w:b/>
                <w:sz w:val="24"/>
                <w:szCs w:val="24"/>
              </w:rPr>
              <w:t xml:space="preserve">акций </w:t>
            </w:r>
            <w:r w:rsidR="00A440A3" w:rsidRPr="00591B9F">
              <w:rPr>
                <w:b/>
                <w:sz w:val="24"/>
                <w:szCs w:val="24"/>
              </w:rPr>
              <w:t>АО «Россети Цифра»</w:t>
            </w:r>
            <w:r w:rsidRPr="00503D33">
              <w:rPr>
                <w:b/>
                <w:sz w:val="24"/>
                <w:szCs w:val="24"/>
              </w:rPr>
              <w:t xml:space="preserve"> составляет </w:t>
            </w:r>
            <w:r w:rsidR="00A440A3">
              <w:rPr>
                <w:b/>
                <w:sz w:val="24"/>
                <w:szCs w:val="24"/>
              </w:rPr>
              <w:t>100</w:t>
            </w:r>
            <w:r w:rsidRPr="00503D33">
              <w:rPr>
                <w:b/>
                <w:sz w:val="24"/>
                <w:szCs w:val="24"/>
              </w:rPr>
              <w:t xml:space="preserve"> %</w:t>
            </w:r>
            <w:r w:rsidR="00AD1ABB" w:rsidRPr="00503D33">
              <w:rPr>
                <w:b/>
                <w:sz w:val="24"/>
                <w:szCs w:val="24"/>
              </w:rPr>
              <w:t>*</w:t>
            </w:r>
            <w:r w:rsidR="00A440A3">
              <w:rPr>
                <w:b/>
                <w:sz w:val="24"/>
                <w:szCs w:val="24"/>
              </w:rPr>
              <w:t>;</w:t>
            </w:r>
          </w:p>
          <w:p w:rsidR="00410BEE" w:rsidRPr="00503D33" w:rsidRDefault="00410BEE" w:rsidP="001C148D">
            <w:pPr>
              <w:ind w:left="57" w:right="57"/>
              <w:jc w:val="both"/>
              <w:rPr>
                <w:b/>
                <w:sz w:val="24"/>
                <w:szCs w:val="24"/>
              </w:rPr>
            </w:pPr>
          </w:p>
          <w:p w:rsidR="001C148D" w:rsidRPr="00503D33" w:rsidRDefault="001C148D" w:rsidP="001C148D">
            <w:pPr>
              <w:ind w:left="57" w:right="57"/>
              <w:jc w:val="both"/>
              <w:rPr>
                <w:b/>
                <w:sz w:val="24"/>
                <w:szCs w:val="24"/>
              </w:rPr>
            </w:pPr>
            <w:r w:rsidRPr="00503D33">
              <w:rPr>
                <w:b/>
                <w:sz w:val="24"/>
                <w:szCs w:val="24"/>
              </w:rPr>
              <w:t>– лицо, заинтересованное в совершении эмитентом сделки:</w:t>
            </w:r>
          </w:p>
          <w:p w:rsidR="00A440A3" w:rsidRDefault="00EC2EEC" w:rsidP="00EC2EEC">
            <w:pPr>
              <w:ind w:left="57" w:right="57"/>
              <w:jc w:val="both"/>
              <w:rPr>
                <w:b/>
                <w:sz w:val="24"/>
                <w:szCs w:val="24"/>
              </w:rPr>
            </w:pPr>
            <w:r w:rsidRPr="00EC2EEC">
              <w:rPr>
                <w:b/>
                <w:sz w:val="24"/>
                <w:szCs w:val="24"/>
              </w:rPr>
              <w:t>Мольский Алексей Валерьевич</w:t>
            </w:r>
          </w:p>
          <w:p w:rsidR="001C148D" w:rsidRPr="00503D33" w:rsidRDefault="001C148D" w:rsidP="001C148D">
            <w:pPr>
              <w:ind w:left="57" w:right="57"/>
              <w:jc w:val="both"/>
              <w:rPr>
                <w:b/>
                <w:sz w:val="24"/>
                <w:szCs w:val="24"/>
              </w:rPr>
            </w:pPr>
            <w:r w:rsidRPr="00503D33">
              <w:rPr>
                <w:b/>
                <w:sz w:val="24"/>
                <w:szCs w:val="24"/>
              </w:rPr>
              <w:t xml:space="preserve">основание признания лица заинтересованным: </w:t>
            </w:r>
            <w:r w:rsidR="006F4F99" w:rsidRPr="00503D33">
              <w:rPr>
                <w:b/>
                <w:sz w:val="24"/>
                <w:szCs w:val="24"/>
              </w:rPr>
              <w:t>ч</w:t>
            </w:r>
            <w:r w:rsidR="00410BEE" w:rsidRPr="00503D33">
              <w:rPr>
                <w:b/>
                <w:sz w:val="24"/>
                <w:szCs w:val="24"/>
              </w:rPr>
              <w:t xml:space="preserve">лен Совета директоров ПАО «Россети Северный Кавказ», одновременно являющийся членом Совета директоров </w:t>
            </w:r>
            <w:r w:rsidR="00A440A3" w:rsidRPr="00591B9F">
              <w:rPr>
                <w:b/>
                <w:sz w:val="24"/>
                <w:szCs w:val="24"/>
              </w:rPr>
              <w:t>АО «Россети Цифра»</w:t>
            </w:r>
            <w:r w:rsidRPr="00503D33">
              <w:rPr>
                <w:b/>
                <w:sz w:val="24"/>
                <w:szCs w:val="24"/>
              </w:rPr>
              <w:t>;</w:t>
            </w:r>
          </w:p>
          <w:p w:rsidR="001C148D" w:rsidRPr="00503D33" w:rsidRDefault="001C148D" w:rsidP="001C148D">
            <w:pPr>
              <w:ind w:left="57" w:right="57"/>
              <w:jc w:val="both"/>
              <w:rPr>
                <w:b/>
                <w:sz w:val="24"/>
                <w:szCs w:val="24"/>
              </w:rPr>
            </w:pPr>
            <w:r w:rsidRPr="00503D33">
              <w:rPr>
                <w:b/>
                <w:sz w:val="24"/>
                <w:szCs w:val="24"/>
              </w:rPr>
              <w:t>доля участия заинтересованного лица в уставных капиталах (доля принадлежащих заинтересованному лицу акций) ПАО «Россети Северный Кавк</w:t>
            </w:r>
            <w:r w:rsidR="0044545D" w:rsidRPr="00503D33">
              <w:rPr>
                <w:b/>
                <w:sz w:val="24"/>
                <w:szCs w:val="24"/>
              </w:rPr>
              <w:t xml:space="preserve">аз» и </w:t>
            </w:r>
            <w:r w:rsidR="00A440A3" w:rsidRPr="00591B9F">
              <w:rPr>
                <w:b/>
                <w:sz w:val="24"/>
                <w:szCs w:val="24"/>
              </w:rPr>
              <w:t>АО «Россети Цифра»</w:t>
            </w:r>
            <w:r w:rsidRPr="00503D33">
              <w:rPr>
                <w:b/>
                <w:sz w:val="24"/>
                <w:szCs w:val="24"/>
              </w:rPr>
              <w:t xml:space="preserve"> отсутствует;</w:t>
            </w:r>
          </w:p>
          <w:p w:rsidR="00FF3AFB" w:rsidRPr="00503D33" w:rsidRDefault="00FF3AFB" w:rsidP="001C148D">
            <w:pPr>
              <w:ind w:left="57" w:right="57"/>
              <w:jc w:val="both"/>
              <w:rPr>
                <w:b/>
                <w:sz w:val="24"/>
                <w:szCs w:val="24"/>
              </w:rPr>
            </w:pPr>
          </w:p>
          <w:p w:rsidR="00A440A3" w:rsidRPr="00503D33" w:rsidRDefault="00A440A3" w:rsidP="00A440A3">
            <w:pPr>
              <w:ind w:left="57" w:right="57"/>
              <w:jc w:val="both"/>
              <w:rPr>
                <w:b/>
                <w:sz w:val="24"/>
                <w:szCs w:val="24"/>
              </w:rPr>
            </w:pPr>
            <w:r w:rsidRPr="00503D33">
              <w:rPr>
                <w:b/>
                <w:sz w:val="24"/>
                <w:szCs w:val="24"/>
              </w:rPr>
              <w:t>– лицо, заинтересованное в совершении эмитентом сделки:</w:t>
            </w:r>
          </w:p>
          <w:p w:rsidR="00A440A3" w:rsidRPr="00503D33" w:rsidRDefault="00A440A3" w:rsidP="00A440A3">
            <w:pPr>
              <w:ind w:left="57" w:right="57"/>
              <w:jc w:val="both"/>
              <w:rPr>
                <w:b/>
                <w:sz w:val="24"/>
                <w:szCs w:val="24"/>
              </w:rPr>
            </w:pPr>
            <w:r w:rsidRPr="00A440A3">
              <w:rPr>
                <w:b/>
                <w:sz w:val="24"/>
                <w:szCs w:val="24"/>
              </w:rPr>
              <w:t>Ляпунов Евгений Викторович</w:t>
            </w:r>
          </w:p>
          <w:p w:rsidR="00A440A3" w:rsidRPr="00503D33" w:rsidRDefault="00A440A3" w:rsidP="00A440A3">
            <w:pPr>
              <w:ind w:left="57" w:right="57"/>
              <w:jc w:val="both"/>
              <w:rPr>
                <w:b/>
                <w:sz w:val="24"/>
                <w:szCs w:val="24"/>
              </w:rPr>
            </w:pPr>
            <w:r w:rsidRPr="00503D33">
              <w:rPr>
                <w:b/>
                <w:sz w:val="24"/>
                <w:szCs w:val="24"/>
              </w:rPr>
              <w:t xml:space="preserve">основание признания лица заинтересованным: член Совета директоров ПАО «Россети Северный Кавказ», одновременно являющийся членом Совета директоров </w:t>
            </w:r>
            <w:r w:rsidRPr="00591B9F">
              <w:rPr>
                <w:b/>
                <w:sz w:val="24"/>
                <w:szCs w:val="24"/>
              </w:rPr>
              <w:t>АО «Россети Цифра»</w:t>
            </w:r>
            <w:r w:rsidRPr="00503D33">
              <w:rPr>
                <w:b/>
                <w:sz w:val="24"/>
                <w:szCs w:val="24"/>
              </w:rPr>
              <w:t>;</w:t>
            </w:r>
          </w:p>
          <w:p w:rsidR="00A440A3" w:rsidRDefault="00A440A3" w:rsidP="00A440A3">
            <w:pPr>
              <w:ind w:left="57" w:right="57"/>
              <w:jc w:val="both"/>
              <w:rPr>
                <w:b/>
                <w:sz w:val="24"/>
                <w:szCs w:val="24"/>
              </w:rPr>
            </w:pPr>
            <w:r w:rsidRPr="00503D33">
              <w:rPr>
                <w:b/>
                <w:sz w:val="24"/>
                <w:szCs w:val="24"/>
              </w:rPr>
              <w:t xml:space="preserve">– доля участия заинтересованного лица в уставных капиталах (доля принадлежащих заинтересованному лицу акций) ПАО «Россети Северный Кавказ» и </w:t>
            </w:r>
            <w:r w:rsidRPr="00591B9F">
              <w:rPr>
                <w:b/>
                <w:sz w:val="24"/>
                <w:szCs w:val="24"/>
              </w:rPr>
              <w:t>АО «Россети Цифра»</w:t>
            </w:r>
            <w:r>
              <w:rPr>
                <w:b/>
                <w:sz w:val="24"/>
                <w:szCs w:val="24"/>
              </w:rPr>
              <w:t xml:space="preserve"> отсутствует.</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lastRenderedPageBreak/>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FF3AFB" w:rsidP="00CB6896">
            <w:pPr>
              <w:rPr>
                <w:sz w:val="24"/>
                <w:szCs w:val="24"/>
              </w:rPr>
            </w:pPr>
            <w:r>
              <w:rPr>
                <w:sz w:val="24"/>
                <w:szCs w:val="24"/>
              </w:rPr>
              <w:t>Д</w:t>
            </w:r>
            <w:r w:rsidR="00B03A2B">
              <w:rPr>
                <w:sz w:val="24"/>
                <w:szCs w:val="24"/>
              </w:rPr>
              <w:t>иректор</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«Россети Северный Кавказ»</w:t>
            </w:r>
          </w:p>
          <w:p w:rsidR="000C0B2F" w:rsidRPr="009F0150" w:rsidRDefault="000C0B2F" w:rsidP="00FF3AFB">
            <w:pPr>
              <w:rPr>
                <w:sz w:val="24"/>
                <w:szCs w:val="24"/>
              </w:rPr>
            </w:pPr>
            <w:r w:rsidRPr="00E158FC">
              <w:rPr>
                <w:sz w:val="24"/>
                <w:szCs w:val="24"/>
              </w:rPr>
              <w:t xml:space="preserve">(на основании доверенности от </w:t>
            </w:r>
            <w:r w:rsidR="009D08CC">
              <w:rPr>
                <w:sz w:val="24"/>
                <w:szCs w:val="24"/>
              </w:rPr>
              <w:t>0</w:t>
            </w:r>
            <w:r w:rsidR="00B03A2B">
              <w:rPr>
                <w:sz w:val="24"/>
                <w:szCs w:val="24"/>
              </w:rPr>
              <w:t>1</w:t>
            </w:r>
            <w:r w:rsidR="009D08CC" w:rsidRPr="00E158FC">
              <w:rPr>
                <w:sz w:val="24"/>
                <w:szCs w:val="24"/>
              </w:rPr>
              <w:t>.</w:t>
            </w:r>
            <w:r w:rsidR="00B03A2B">
              <w:rPr>
                <w:sz w:val="24"/>
                <w:szCs w:val="24"/>
              </w:rPr>
              <w:t>0</w:t>
            </w:r>
            <w:r w:rsidR="009D08CC">
              <w:rPr>
                <w:sz w:val="24"/>
                <w:szCs w:val="24"/>
              </w:rPr>
              <w:t>1</w:t>
            </w:r>
            <w:r w:rsidR="009D08CC" w:rsidRPr="00E158FC">
              <w:rPr>
                <w:sz w:val="24"/>
                <w:szCs w:val="24"/>
              </w:rPr>
              <w:t>.202</w:t>
            </w:r>
            <w:r w:rsidR="00B03A2B">
              <w:rPr>
                <w:sz w:val="24"/>
                <w:szCs w:val="24"/>
              </w:rPr>
              <w:t>3</w:t>
            </w:r>
            <w:r w:rsidR="009D08CC" w:rsidRPr="00E158FC">
              <w:rPr>
                <w:sz w:val="24"/>
                <w:szCs w:val="24"/>
              </w:rPr>
              <w:t xml:space="preserve"> № </w:t>
            </w:r>
            <w:r w:rsidR="00B03A2B">
              <w:rPr>
                <w:sz w:val="24"/>
                <w:szCs w:val="24"/>
              </w:rPr>
              <w:t>3</w:t>
            </w:r>
            <w:r w:rsidR="00FF3AFB">
              <w:rPr>
                <w:sz w:val="24"/>
                <w:szCs w:val="24"/>
              </w:rPr>
              <w:t>3</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FF3AFB" w:rsidP="000C0B2F">
            <w:pPr>
              <w:jc w:val="center"/>
              <w:rPr>
                <w:sz w:val="24"/>
                <w:szCs w:val="24"/>
              </w:rPr>
            </w:pPr>
            <w:r>
              <w:rPr>
                <w:sz w:val="24"/>
                <w:szCs w:val="24"/>
              </w:rPr>
              <w:t>М.Х. Кумукова</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A440A3" w:rsidRDefault="00A440A3" w:rsidP="00644D91">
            <w:pPr>
              <w:jc w:val="center"/>
              <w:rPr>
                <w:sz w:val="24"/>
                <w:szCs w:val="24"/>
              </w:rPr>
            </w:pPr>
            <w:r>
              <w:rPr>
                <w:sz w:val="24"/>
                <w:szCs w:val="24"/>
              </w:rPr>
              <w:t>02</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A440A3" w:rsidP="00A10989">
            <w:pPr>
              <w:jc w:val="center"/>
              <w:rPr>
                <w:sz w:val="24"/>
                <w:szCs w:val="24"/>
              </w:rPr>
            </w:pPr>
            <w:r>
              <w:rPr>
                <w:sz w:val="24"/>
                <w:szCs w:val="24"/>
              </w:rPr>
              <w:t>октября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B03A2B">
            <w:pPr>
              <w:ind w:right="-30"/>
              <w:rPr>
                <w:sz w:val="24"/>
                <w:szCs w:val="24"/>
              </w:rPr>
            </w:pPr>
            <w:r>
              <w:rPr>
                <w:sz w:val="24"/>
                <w:szCs w:val="24"/>
              </w:rPr>
              <w:t>2</w:t>
            </w:r>
            <w:r w:rsidR="00B03A2B">
              <w:rPr>
                <w:sz w:val="24"/>
                <w:szCs w:val="24"/>
              </w:rPr>
              <w:t>3</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A31E9D">
      <w:headerReference w:type="default" r:id="rId9"/>
      <w:pgSz w:w="11907" w:h="16840" w:code="9"/>
      <w:pgMar w:top="1134"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5E" w:rsidRDefault="00B65A5E" w:rsidP="00A31E9D">
      <w:r>
        <w:separator/>
      </w:r>
    </w:p>
  </w:endnote>
  <w:endnote w:type="continuationSeparator" w:id="0">
    <w:p w:rsidR="00B65A5E" w:rsidRDefault="00B65A5E" w:rsidP="00A3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5E" w:rsidRDefault="00B65A5E" w:rsidP="00A31E9D">
      <w:r>
        <w:separator/>
      </w:r>
    </w:p>
  </w:footnote>
  <w:footnote w:type="continuationSeparator" w:id="0">
    <w:p w:rsidR="00B65A5E" w:rsidRDefault="00B65A5E" w:rsidP="00A3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47670"/>
      <w:docPartObj>
        <w:docPartGallery w:val="Page Numbers (Top of Page)"/>
        <w:docPartUnique/>
      </w:docPartObj>
    </w:sdtPr>
    <w:sdtContent>
      <w:p w:rsidR="00A31E9D" w:rsidRDefault="00A31E9D">
        <w:pPr>
          <w:pStyle w:val="a8"/>
          <w:jc w:val="center"/>
        </w:pPr>
        <w:r>
          <w:fldChar w:fldCharType="begin"/>
        </w:r>
        <w:r>
          <w:instrText>PAGE   \* MERGEFORMAT</w:instrText>
        </w:r>
        <w:r>
          <w:fldChar w:fldCharType="separate"/>
        </w:r>
        <w:r w:rsidR="00BA094D">
          <w:rPr>
            <w:noProof/>
          </w:rPr>
          <w:t>5</w:t>
        </w:r>
        <w:r>
          <w:fldChar w:fldCharType="end"/>
        </w:r>
      </w:p>
    </w:sdtContent>
  </w:sdt>
  <w:p w:rsidR="00A31E9D" w:rsidRDefault="00A31E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7FF0"/>
    <w:multiLevelType w:val="hybridMultilevel"/>
    <w:tmpl w:val="BA80462A"/>
    <w:lvl w:ilvl="0" w:tplc="2200B05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820"/>
    <w:rsid w:val="00053C6B"/>
    <w:rsid w:val="00061A30"/>
    <w:rsid w:val="000A27B9"/>
    <w:rsid w:val="000C0B2F"/>
    <w:rsid w:val="00104A10"/>
    <w:rsid w:val="00155061"/>
    <w:rsid w:val="00165BFA"/>
    <w:rsid w:val="001805D2"/>
    <w:rsid w:val="001807BB"/>
    <w:rsid w:val="001A1F06"/>
    <w:rsid w:val="001A5FF2"/>
    <w:rsid w:val="001C148D"/>
    <w:rsid w:val="00202C44"/>
    <w:rsid w:val="0022447E"/>
    <w:rsid w:val="00247FC5"/>
    <w:rsid w:val="00293006"/>
    <w:rsid w:val="002A3AD7"/>
    <w:rsid w:val="002A6ABB"/>
    <w:rsid w:val="002B2B2A"/>
    <w:rsid w:val="00307219"/>
    <w:rsid w:val="00322C14"/>
    <w:rsid w:val="00340360"/>
    <w:rsid w:val="003743C8"/>
    <w:rsid w:val="00381BC6"/>
    <w:rsid w:val="00382863"/>
    <w:rsid w:val="003C1576"/>
    <w:rsid w:val="003C354A"/>
    <w:rsid w:val="003E621E"/>
    <w:rsid w:val="003F7884"/>
    <w:rsid w:val="00410BEE"/>
    <w:rsid w:val="00415D59"/>
    <w:rsid w:val="0042475B"/>
    <w:rsid w:val="0044545D"/>
    <w:rsid w:val="00495609"/>
    <w:rsid w:val="004F4DA7"/>
    <w:rsid w:val="004F63D4"/>
    <w:rsid w:val="004F63FD"/>
    <w:rsid w:val="00500B0D"/>
    <w:rsid w:val="00503D33"/>
    <w:rsid w:val="00507624"/>
    <w:rsid w:val="00513356"/>
    <w:rsid w:val="0057188A"/>
    <w:rsid w:val="0058186D"/>
    <w:rsid w:val="00591B9F"/>
    <w:rsid w:val="005B13E9"/>
    <w:rsid w:val="005E347D"/>
    <w:rsid w:val="005E4281"/>
    <w:rsid w:val="005F164E"/>
    <w:rsid w:val="00611087"/>
    <w:rsid w:val="00644D91"/>
    <w:rsid w:val="006547A1"/>
    <w:rsid w:val="00681348"/>
    <w:rsid w:val="006B7321"/>
    <w:rsid w:val="006F4F99"/>
    <w:rsid w:val="00711FE1"/>
    <w:rsid w:val="007264CE"/>
    <w:rsid w:val="00743F64"/>
    <w:rsid w:val="00760D98"/>
    <w:rsid w:val="00767283"/>
    <w:rsid w:val="00845810"/>
    <w:rsid w:val="00856E69"/>
    <w:rsid w:val="00874AFD"/>
    <w:rsid w:val="008A5F48"/>
    <w:rsid w:val="008B5B71"/>
    <w:rsid w:val="008E05FF"/>
    <w:rsid w:val="008F4800"/>
    <w:rsid w:val="00907DA6"/>
    <w:rsid w:val="00907E3B"/>
    <w:rsid w:val="00921D66"/>
    <w:rsid w:val="00992ABA"/>
    <w:rsid w:val="009A691F"/>
    <w:rsid w:val="009D08CC"/>
    <w:rsid w:val="009E7B68"/>
    <w:rsid w:val="00A10989"/>
    <w:rsid w:val="00A31E9D"/>
    <w:rsid w:val="00A440A3"/>
    <w:rsid w:val="00A67B77"/>
    <w:rsid w:val="00AB05E6"/>
    <w:rsid w:val="00AD1ABB"/>
    <w:rsid w:val="00AD4B44"/>
    <w:rsid w:val="00AE60E2"/>
    <w:rsid w:val="00AE7598"/>
    <w:rsid w:val="00B03A2B"/>
    <w:rsid w:val="00B37BD7"/>
    <w:rsid w:val="00B462A8"/>
    <w:rsid w:val="00B65A5E"/>
    <w:rsid w:val="00B72EBA"/>
    <w:rsid w:val="00BA094D"/>
    <w:rsid w:val="00BE686F"/>
    <w:rsid w:val="00BE7E28"/>
    <w:rsid w:val="00C14A35"/>
    <w:rsid w:val="00C1630C"/>
    <w:rsid w:val="00C206AD"/>
    <w:rsid w:val="00C26870"/>
    <w:rsid w:val="00CB6896"/>
    <w:rsid w:val="00CC1B70"/>
    <w:rsid w:val="00CE3E8A"/>
    <w:rsid w:val="00CF171C"/>
    <w:rsid w:val="00D008CB"/>
    <w:rsid w:val="00D01396"/>
    <w:rsid w:val="00D17C16"/>
    <w:rsid w:val="00D3696F"/>
    <w:rsid w:val="00D43279"/>
    <w:rsid w:val="00D9493C"/>
    <w:rsid w:val="00DE10BA"/>
    <w:rsid w:val="00E17A73"/>
    <w:rsid w:val="00E65FDB"/>
    <w:rsid w:val="00E93223"/>
    <w:rsid w:val="00EA2E61"/>
    <w:rsid w:val="00EB567A"/>
    <w:rsid w:val="00EB576D"/>
    <w:rsid w:val="00EC2EEC"/>
    <w:rsid w:val="00EC6743"/>
    <w:rsid w:val="00F05A87"/>
    <w:rsid w:val="00F11C56"/>
    <w:rsid w:val="00F42A81"/>
    <w:rsid w:val="00F66AB3"/>
    <w:rsid w:val="00FB16F3"/>
    <w:rsid w:val="00FE096E"/>
    <w:rsid w:val="00F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9B10"/>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character" w:styleId="a7">
    <w:name w:val="FollowedHyperlink"/>
    <w:basedOn w:val="a0"/>
    <w:uiPriority w:val="99"/>
    <w:semiHidden/>
    <w:unhideWhenUsed/>
    <w:rsid w:val="00AE60E2"/>
    <w:rPr>
      <w:color w:val="954F72" w:themeColor="followedHyperlink"/>
      <w:u w:val="single"/>
    </w:rPr>
  </w:style>
  <w:style w:type="paragraph" w:styleId="a8">
    <w:name w:val="header"/>
    <w:basedOn w:val="a"/>
    <w:link w:val="a9"/>
    <w:uiPriority w:val="99"/>
    <w:unhideWhenUsed/>
    <w:rsid w:val="00A31E9D"/>
    <w:pPr>
      <w:tabs>
        <w:tab w:val="center" w:pos="4677"/>
        <w:tab w:val="right" w:pos="9355"/>
      </w:tabs>
    </w:pPr>
  </w:style>
  <w:style w:type="character" w:customStyle="1" w:styleId="a9">
    <w:name w:val="Верхний колонтитул Знак"/>
    <w:basedOn w:val="a0"/>
    <w:link w:val="a8"/>
    <w:uiPriority w:val="99"/>
    <w:rsid w:val="00A31E9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31E9D"/>
    <w:pPr>
      <w:tabs>
        <w:tab w:val="center" w:pos="4677"/>
        <w:tab w:val="right" w:pos="9355"/>
      </w:tabs>
    </w:pPr>
  </w:style>
  <w:style w:type="character" w:customStyle="1" w:styleId="ab">
    <w:name w:val="Нижний колонтитул Знак"/>
    <w:basedOn w:val="a0"/>
    <w:link w:val="aa"/>
    <w:uiPriority w:val="99"/>
    <w:rsid w:val="00A31E9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rosseti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Куцевич Анна Федоровна</cp:lastModifiedBy>
  <cp:revision>2</cp:revision>
  <cp:lastPrinted>2023-10-02T12:26:00Z</cp:lastPrinted>
  <dcterms:created xsi:type="dcterms:W3CDTF">2023-10-02T12:40:00Z</dcterms:created>
  <dcterms:modified xsi:type="dcterms:W3CDTF">2023-10-02T12:40:00Z</dcterms:modified>
</cp:coreProperties>
</file>