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D25E35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417469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AE5172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№136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Ставропольский край, г. Пятигорск,                         ул. </w:t>
      </w:r>
      <w:proofErr w:type="gram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Подстанционная</w:t>
      </w:r>
      <w:proofErr w:type="gram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AE5172">
        <w:rPr>
          <w:rFonts w:ascii="Times New Roman" w:eastAsia="Times New Roman" w:hAnsi="Times New Roman"/>
          <w:sz w:val="25"/>
          <w:szCs w:val="25"/>
          <w:lang w:eastAsia="ru-RU"/>
        </w:rPr>
        <w:t>29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E5172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AE5172">
        <w:rPr>
          <w:rFonts w:ascii="Times New Roman" w:eastAsia="Times New Roman" w:hAnsi="Times New Roman"/>
          <w:sz w:val="25"/>
          <w:szCs w:val="25"/>
          <w:lang w:eastAsia="ru-RU"/>
        </w:rPr>
        <w:t>30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E5172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B5039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Шагина И.А.</w:t>
      </w:r>
      <w:r w:rsidR="00AE6611" w:rsidRPr="00BB5039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 w:rsidRPr="00BB5039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="00BB5039" w:rsidRPr="00BB5039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="00415924">
        <w:rPr>
          <w:rFonts w:ascii="Times New Roman" w:eastAsia="Times New Roman" w:hAnsi="Times New Roman"/>
          <w:sz w:val="25"/>
          <w:szCs w:val="25"/>
          <w:lang w:eastAsia="ru-RU"/>
        </w:rPr>
        <w:t xml:space="preserve"> Петриева Ю.В.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C192C" w:rsidRDefault="003D4821" w:rsidP="00EB3322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AE6611" w:rsidRPr="00DB0BC4" w:rsidRDefault="00AE6611" w:rsidP="00EB3322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Default="005F2329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F63CF4" w:rsidRPr="00F63CF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</w:t>
      </w:r>
      <w:r w:rsidR="00F63CF4">
        <w:rPr>
          <w:rFonts w:ascii="Times New Roman" w:eastAsia="Times New Roman" w:hAnsi="Times New Roman"/>
          <w:sz w:val="25"/>
          <w:szCs w:val="25"/>
          <w:lang w:eastAsia="ru-RU"/>
        </w:rPr>
        <w:t xml:space="preserve">росу </w:t>
      </w:r>
      <w:r w:rsidR="00F63CF4" w:rsidRPr="00F63CF4">
        <w:rPr>
          <w:rFonts w:ascii="Times New Roman" w:eastAsia="Times New Roman" w:hAnsi="Times New Roman"/>
          <w:sz w:val="25"/>
          <w:szCs w:val="25"/>
          <w:lang w:eastAsia="ru-RU"/>
        </w:rPr>
        <w:t>«Об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01.01.2018».</w:t>
      </w:r>
    </w:p>
    <w:p w:rsidR="005454CC" w:rsidRPr="00DB0BC4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РЕШЕНИЕ, ПРИНЯТО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ВОПРОСУ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E5172" w:rsidRPr="00AE5172" w:rsidRDefault="00AE5172" w:rsidP="00AE5172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AE5172">
        <w:rPr>
          <w:rFonts w:ascii="Times New Roman" w:eastAsia="Arial Unicode MS" w:hAnsi="Times New Roman"/>
          <w:b/>
          <w:sz w:val="26"/>
          <w:szCs w:val="26"/>
          <w:lang w:eastAsia="ru-RU"/>
        </w:rPr>
        <w:t>Вопрос №1:</w:t>
      </w:r>
      <w:r w:rsidRPr="00AE5172">
        <w:rPr>
          <w:rFonts w:ascii="Times New Roman" w:eastAsia="Arial Unicode MS" w:hAnsi="Times New Roman"/>
          <w:sz w:val="26"/>
          <w:szCs w:val="26"/>
          <w:lang w:eastAsia="ru-RU"/>
        </w:rPr>
        <w:t> О рекомендациях Совету директоров Общества по вопросу                            «Об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01.01.2018».</w:t>
      </w:r>
    </w:p>
    <w:p w:rsidR="00AE5172" w:rsidRPr="00AE5172" w:rsidRDefault="00AE5172" w:rsidP="00AE5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AE517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принять следующее решение:</w:t>
      </w:r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>1. 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01.01.2018, в соответствии с Приложением №1 к настоящему решению Комитета.</w:t>
      </w:r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>2. Принять к сведению 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01.10.2017, в соответствии с Приложением №2 к настоящему решению Комитета.</w:t>
      </w:r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 xml:space="preserve">3. Принять к сведению отчет о проведенной Обществом работе в отношении вновь образованной просроченной дебиторской задолженности за услуги по передаче </w:t>
      </w: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электрической энергии в 4 квартале 2017 года в соответствии с Приложением №3 к настоящему решению Комитета.</w:t>
      </w:r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>4. Принять к сведению отчет по исполнению Обществом графика погашения в 2017 году просроченной дебиторской задолженности, сложившейся на 01.01.2017, по состоянию на 01.01.2018, в соответствии с Приложением №4 к настоящему решению Комитета.</w:t>
      </w:r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>5. Поручить единоличному исполнительному органу Общества:</w:t>
      </w:r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>5.1. обеспечить погашение в 2018 году 1 354 млн. рублей просроченной дебиторской задолженности из величины, сложившейся на 01.01.2018, в том числе 598 млн. рублей в I квартале 2018 года, 97 млн. рублей во II квартале 2018 года, 279 млн. рублей в III квартале 2018 года, 379 млн. рублей в IV квартале 2018 года.</w:t>
      </w:r>
      <w:proofErr w:type="gramEnd"/>
    </w:p>
    <w:p w:rsidR="00AE5172" w:rsidRPr="00AE5172" w:rsidRDefault="00AE5172" w:rsidP="00AE51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5172">
        <w:rPr>
          <w:rFonts w:ascii="Times New Roman" w:eastAsia="Times New Roman" w:hAnsi="Times New Roman"/>
          <w:sz w:val="26"/>
          <w:szCs w:val="26"/>
          <w:lang w:eastAsia="ru-RU"/>
        </w:rPr>
        <w:t xml:space="preserve">5.2. обеспечить ежеквартальное представление в рамках данного вопроса информации о ходе исполнения поручения, указанного в п. 5.1. настоящего решения.   </w:t>
      </w:r>
    </w:p>
    <w:p w:rsidR="003D4821" w:rsidRPr="00DB0BC4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3D4821" w:rsidRPr="00914CD7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Голосовали «ЗА»:</w:t>
      </w:r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  Раков А.В.,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2634" w:rsidRPr="00914CD7">
        <w:rPr>
          <w:rFonts w:ascii="Times New Roman" w:eastAsia="Times New Roman" w:hAnsi="Times New Roman"/>
          <w:sz w:val="26"/>
          <w:szCs w:val="26"/>
          <w:lang w:eastAsia="ru-RU"/>
        </w:rPr>
        <w:t>Шагина И.А.</w:t>
      </w:r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В.В.</w:t>
      </w:r>
      <w:r w:rsidR="00CA4D92" w:rsidRPr="00914CD7">
        <w:rPr>
          <w:rFonts w:ascii="Times New Roman" w:eastAsia="Times New Roman" w:hAnsi="Times New Roman"/>
          <w:sz w:val="26"/>
          <w:szCs w:val="26"/>
          <w:lang w:eastAsia="ru-RU"/>
        </w:rPr>
        <w:t>, Чернов А.В.</w:t>
      </w:r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  <w:r w:rsidR="00415924">
        <w:rPr>
          <w:rFonts w:ascii="Times New Roman" w:eastAsia="Times New Roman" w:hAnsi="Times New Roman"/>
          <w:sz w:val="26"/>
          <w:szCs w:val="26"/>
          <w:lang w:eastAsia="ru-RU"/>
        </w:rPr>
        <w:t>, Петриева Ю.В</w:t>
      </w:r>
      <w:r w:rsidR="00BB5039" w:rsidRPr="00914CD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»: нет.</w:t>
      </w:r>
    </w:p>
    <w:p w:rsidR="00A656C4" w:rsidRPr="00C35CA8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  <w:bookmarkStart w:id="0" w:name="_GoBack"/>
      <w:bookmarkEnd w:id="0"/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Pr="001663B2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</w:t>
      </w:r>
      <w:r w:rsidR="00F63CF4" w:rsidRPr="001663B2">
        <w:rPr>
          <w:rFonts w:ascii="Times New Roman" w:hAnsi="Times New Roman"/>
          <w:sz w:val="26"/>
          <w:szCs w:val="26"/>
        </w:rPr>
        <w:t>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01.01.2018.*</w:t>
      </w:r>
    </w:p>
    <w:p w:rsidR="00F63CF4" w:rsidRPr="001663B2" w:rsidRDefault="00F63CF4" w:rsidP="00F63CF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01.10.2017.*</w:t>
      </w:r>
    </w:p>
    <w:p w:rsidR="00F63CF4" w:rsidRPr="001663B2" w:rsidRDefault="00F63CF4" w:rsidP="00F63CF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№3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 4 квартале 2017 года.*</w:t>
      </w:r>
    </w:p>
    <w:p w:rsidR="00F63CF4" w:rsidRPr="001663B2" w:rsidRDefault="00F63CF4" w:rsidP="00F63CF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№4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отчет по исполнению Обществом графика погашения в 2017 году просроченной дебиторской задолженности, сложившейся на 01.01.2017, по состоянию на 01.01.2018.*</w:t>
      </w: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1663B2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E5172" w:rsidRPr="001663B2" w:rsidRDefault="00AE5172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 Комитета 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А.В. Раков</w:t>
      </w: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C7FA1" w:rsidRPr="001663B2" w:rsidRDefault="007C7FA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Секретарь Комитета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И.В. Сюмаков</w:t>
      </w:r>
    </w:p>
    <w:sectPr w:rsidR="003D4821" w:rsidRPr="009476C1" w:rsidSect="001663B2">
      <w:footerReference w:type="even" r:id="rId11"/>
      <w:footerReference w:type="default" r:id="rId12"/>
      <w:pgSz w:w="11906" w:h="16838"/>
      <w:pgMar w:top="1134" w:right="709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E35" w:rsidRDefault="00D25E35">
      <w:pPr>
        <w:spacing w:after="0" w:line="240" w:lineRule="auto"/>
      </w:pPr>
      <w:r>
        <w:separator/>
      </w:r>
    </w:p>
  </w:endnote>
  <w:endnote w:type="continuationSeparator" w:id="0">
    <w:p w:rsidR="00D25E35" w:rsidRDefault="00D2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E35" w:rsidRDefault="00D25E35">
      <w:pPr>
        <w:spacing w:after="0" w:line="240" w:lineRule="auto"/>
      </w:pPr>
      <w:r>
        <w:separator/>
      </w:r>
    </w:p>
  </w:footnote>
  <w:footnote w:type="continuationSeparator" w:id="0">
    <w:p w:rsidR="00D25E35" w:rsidRDefault="00D25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7EFA1-6A5B-4A98-A297-C23BAB1A6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13</cp:revision>
  <cp:lastPrinted>2018-01-30T06:41:00Z</cp:lastPrinted>
  <dcterms:created xsi:type="dcterms:W3CDTF">2018-03-29T06:37:00Z</dcterms:created>
  <dcterms:modified xsi:type="dcterms:W3CDTF">2018-04-02T08:45:00Z</dcterms:modified>
</cp:coreProperties>
</file>