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48F9" w:rsidRPr="001A48F9" w:rsidRDefault="001A48F9" w:rsidP="001A48F9">
      <w:pPr>
        <w:spacing w:after="0" w:line="240" w:lineRule="auto"/>
        <w:ind w:left="4678"/>
        <w:rPr>
          <w:rFonts w:ascii="Times New Roman" w:eastAsia="Times New Roman" w:hAnsi="Times New Roman" w:cs="Times New Roman"/>
          <w:bCs/>
          <w:sz w:val="24"/>
          <w:szCs w:val="24"/>
          <w:lang w:eastAsia="ru-RU"/>
        </w:rPr>
      </w:pPr>
      <w:bookmarkStart w:id="0" w:name="_GoBack"/>
      <w:bookmarkEnd w:id="0"/>
      <w:r w:rsidRPr="001A48F9">
        <w:rPr>
          <w:rFonts w:ascii="Times New Roman" w:eastAsia="Times New Roman" w:hAnsi="Times New Roman" w:cs="Times New Roman"/>
          <w:bCs/>
          <w:sz w:val="24"/>
          <w:szCs w:val="24"/>
          <w:lang w:eastAsia="ru-RU"/>
        </w:rPr>
        <w:t>Приложение №1</w:t>
      </w:r>
      <w:r w:rsidRPr="001A48F9">
        <w:rPr>
          <w:rFonts w:ascii="Times New Roman" w:eastAsia="Times New Roman" w:hAnsi="Times New Roman" w:cs="Times New Roman"/>
          <w:bCs/>
          <w:sz w:val="24"/>
          <w:szCs w:val="24"/>
          <w:lang w:eastAsia="ru-RU"/>
        </w:rPr>
        <w:br/>
        <w:t>к Положению об инсайдерской информации ОАО «МРСК Северного Кавказа»</w:t>
      </w:r>
    </w:p>
    <w:p w:rsidR="001A48F9" w:rsidRPr="001A48F9" w:rsidRDefault="001A48F9" w:rsidP="001A48F9">
      <w:pPr>
        <w:spacing w:after="0" w:line="240" w:lineRule="auto"/>
        <w:rPr>
          <w:rFonts w:ascii="Times New Roman" w:eastAsia="Times New Roman" w:hAnsi="Times New Roman" w:cs="Times New Roman"/>
          <w:sz w:val="26"/>
          <w:szCs w:val="26"/>
          <w:lang w:eastAsia="ru-RU"/>
        </w:rPr>
      </w:pPr>
    </w:p>
    <w:p w:rsidR="001A48F9" w:rsidRPr="001A48F9" w:rsidRDefault="001A48F9" w:rsidP="001A48F9">
      <w:pPr>
        <w:keepNext/>
        <w:spacing w:after="0" w:line="240" w:lineRule="auto"/>
        <w:jc w:val="center"/>
        <w:outlineLvl w:val="0"/>
        <w:rPr>
          <w:rFonts w:ascii="Times New Roman" w:eastAsia="Times New Roman" w:hAnsi="Times New Roman" w:cs="Times New Roman"/>
          <w:bCs/>
          <w:kern w:val="32"/>
          <w:sz w:val="26"/>
          <w:szCs w:val="26"/>
          <w:lang w:val="x-none" w:eastAsia="x-none"/>
        </w:rPr>
      </w:pPr>
      <w:bookmarkStart w:id="1" w:name="_Toc311621976"/>
      <w:bookmarkStart w:id="2" w:name="_Toc351568069"/>
      <w:r w:rsidRPr="001A48F9">
        <w:rPr>
          <w:rFonts w:ascii="Times New Roman" w:eastAsia="Times New Roman" w:hAnsi="Times New Roman" w:cs="Times New Roman"/>
          <w:bCs/>
          <w:kern w:val="32"/>
          <w:sz w:val="26"/>
          <w:szCs w:val="26"/>
          <w:lang w:val="x-none" w:eastAsia="x-none"/>
        </w:rPr>
        <w:t>Перечень инсайдерской информации</w:t>
      </w:r>
      <w:bookmarkEnd w:id="1"/>
      <w:bookmarkEnd w:id="2"/>
    </w:p>
    <w:p w:rsidR="001A48F9" w:rsidRPr="001A48F9" w:rsidRDefault="001A48F9" w:rsidP="001A48F9">
      <w:pPr>
        <w:spacing w:after="0" w:line="240" w:lineRule="auto"/>
        <w:rPr>
          <w:rFonts w:ascii="Times New Roman" w:eastAsia="Times New Roman" w:hAnsi="Times New Roman" w:cs="Times New Roman"/>
          <w:sz w:val="26"/>
          <w:szCs w:val="26"/>
          <w:lang w:eastAsia="ru-RU"/>
        </w:rPr>
      </w:pPr>
    </w:p>
    <w:p w:rsidR="001A48F9" w:rsidRPr="001A48F9" w:rsidRDefault="001A48F9" w:rsidP="001A48F9">
      <w:pPr>
        <w:spacing w:after="0" w:line="240" w:lineRule="auto"/>
        <w:ind w:firstLine="720"/>
        <w:jc w:val="both"/>
        <w:rPr>
          <w:rFonts w:ascii="Times New Roman" w:eastAsia="Times New Roman" w:hAnsi="Times New Roman" w:cs="Times New Roman"/>
          <w:sz w:val="26"/>
          <w:szCs w:val="26"/>
          <w:lang w:eastAsia="ru-RU"/>
        </w:rPr>
      </w:pPr>
      <w:r w:rsidRPr="001A48F9">
        <w:rPr>
          <w:rFonts w:ascii="Times New Roman" w:eastAsia="Times New Roman" w:hAnsi="Times New Roman" w:cs="Times New Roman"/>
          <w:bCs/>
          <w:color w:val="000000"/>
          <w:sz w:val="26"/>
          <w:szCs w:val="26"/>
          <w:lang w:eastAsia="ru-RU"/>
        </w:rPr>
        <w:t xml:space="preserve">К инсайдерской информации </w:t>
      </w:r>
      <w:r w:rsidRPr="001A48F9">
        <w:rPr>
          <w:rFonts w:ascii="Times New Roman" w:eastAsia="Times New Roman" w:hAnsi="Times New Roman" w:cs="Times New Roman"/>
          <w:sz w:val="26"/>
          <w:szCs w:val="26"/>
          <w:lang w:eastAsia="ru-RU"/>
        </w:rPr>
        <w:t>Общества относится следующая информация:</w:t>
      </w:r>
    </w:p>
    <w:p w:rsidR="001A48F9" w:rsidRPr="001A48F9" w:rsidRDefault="001A48F9" w:rsidP="001A48F9">
      <w:pPr>
        <w:spacing w:after="0" w:line="240" w:lineRule="auto"/>
        <w:jc w:val="both"/>
        <w:rPr>
          <w:rFonts w:ascii="Times New Roman" w:eastAsia="Times New Roman" w:hAnsi="Times New Roman" w:cs="Times New Roman"/>
          <w:sz w:val="26"/>
          <w:szCs w:val="26"/>
          <w:lang w:eastAsia="ru-RU"/>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68"/>
        <w:gridCol w:w="8979"/>
      </w:tblGrid>
      <w:tr w:rsidR="001A48F9" w:rsidRPr="001A48F9" w:rsidTr="00E90213">
        <w:trPr>
          <w:tblHeader/>
        </w:trPr>
        <w:tc>
          <w:tcPr>
            <w:tcW w:w="768" w:type="dxa"/>
            <w:shd w:val="clear" w:color="auto" w:fill="D9D9D9"/>
            <w:vAlign w:val="center"/>
          </w:tcPr>
          <w:p w:rsidR="001A48F9" w:rsidRPr="001A48F9" w:rsidRDefault="001A48F9" w:rsidP="001A48F9">
            <w:pPr>
              <w:spacing w:after="0" w:line="240" w:lineRule="auto"/>
              <w:jc w:val="center"/>
              <w:rPr>
                <w:rFonts w:ascii="Times New Roman" w:eastAsia="Times New Roman" w:hAnsi="Times New Roman" w:cs="Times New Roman"/>
                <w:bCs/>
                <w:color w:val="000000"/>
                <w:sz w:val="24"/>
                <w:szCs w:val="24"/>
                <w:lang w:eastAsia="ru-RU"/>
              </w:rPr>
            </w:pPr>
            <w:r w:rsidRPr="001A48F9">
              <w:rPr>
                <w:rFonts w:ascii="Times New Roman" w:eastAsia="Times New Roman" w:hAnsi="Times New Roman" w:cs="Times New Roman"/>
                <w:bCs/>
                <w:color w:val="000000"/>
                <w:sz w:val="24"/>
                <w:szCs w:val="24"/>
                <w:lang w:eastAsia="ru-RU"/>
              </w:rPr>
              <w:t xml:space="preserve">№ </w:t>
            </w:r>
            <w:proofErr w:type="gramStart"/>
            <w:r w:rsidRPr="001A48F9">
              <w:rPr>
                <w:rFonts w:ascii="Times New Roman" w:eastAsia="Times New Roman" w:hAnsi="Times New Roman" w:cs="Times New Roman"/>
                <w:bCs/>
                <w:color w:val="000000"/>
                <w:sz w:val="24"/>
                <w:szCs w:val="24"/>
                <w:lang w:eastAsia="ru-RU"/>
              </w:rPr>
              <w:t>п</w:t>
            </w:r>
            <w:proofErr w:type="gramEnd"/>
            <w:r w:rsidRPr="001A48F9">
              <w:rPr>
                <w:rFonts w:ascii="Times New Roman" w:eastAsia="Times New Roman" w:hAnsi="Times New Roman" w:cs="Times New Roman"/>
                <w:bCs/>
                <w:color w:val="000000"/>
                <w:sz w:val="24"/>
                <w:szCs w:val="24"/>
                <w:lang w:eastAsia="ru-RU"/>
              </w:rPr>
              <w:t>/п</w:t>
            </w:r>
          </w:p>
        </w:tc>
        <w:tc>
          <w:tcPr>
            <w:tcW w:w="8979" w:type="dxa"/>
            <w:shd w:val="clear" w:color="auto" w:fill="D9D9D9"/>
            <w:vAlign w:val="center"/>
          </w:tcPr>
          <w:p w:rsidR="001A48F9" w:rsidRPr="001A48F9" w:rsidRDefault="001A48F9" w:rsidP="001A48F9">
            <w:pPr>
              <w:spacing w:after="0" w:line="240" w:lineRule="auto"/>
              <w:jc w:val="center"/>
              <w:rPr>
                <w:rFonts w:ascii="Times New Roman" w:eastAsia="Times New Roman" w:hAnsi="Times New Roman" w:cs="Times New Roman"/>
                <w:bCs/>
                <w:color w:val="000000"/>
                <w:sz w:val="24"/>
                <w:szCs w:val="24"/>
                <w:lang w:eastAsia="ru-RU"/>
              </w:rPr>
            </w:pPr>
            <w:r w:rsidRPr="001A48F9">
              <w:rPr>
                <w:rFonts w:ascii="Times New Roman" w:eastAsia="Times New Roman" w:hAnsi="Times New Roman" w:cs="Times New Roman"/>
                <w:bCs/>
                <w:color w:val="000000"/>
                <w:sz w:val="24"/>
                <w:szCs w:val="24"/>
                <w:lang w:eastAsia="ru-RU"/>
              </w:rPr>
              <w:t>Тип информации</w:t>
            </w:r>
          </w:p>
        </w:tc>
      </w:tr>
      <w:tr w:rsidR="001A48F9" w:rsidRPr="001A48F9" w:rsidTr="00E90213">
        <w:tc>
          <w:tcPr>
            <w:tcW w:w="768" w:type="dxa"/>
          </w:tcPr>
          <w:p w:rsidR="001A48F9" w:rsidRPr="001A48F9" w:rsidRDefault="001A48F9" w:rsidP="001A48F9">
            <w:pPr>
              <w:numPr>
                <w:ilvl w:val="0"/>
                <w:numId w:val="1"/>
              </w:numPr>
              <w:tabs>
                <w:tab w:val="left" w:pos="142"/>
              </w:tabs>
              <w:spacing w:after="0" w:line="240" w:lineRule="auto"/>
              <w:ind w:left="284" w:hanging="284"/>
              <w:jc w:val="both"/>
              <w:rPr>
                <w:rFonts w:ascii="Times New Roman" w:eastAsia="Times New Roman" w:hAnsi="Times New Roman" w:cs="Times New Roman"/>
                <w:bCs/>
                <w:color w:val="000000"/>
                <w:sz w:val="24"/>
                <w:szCs w:val="24"/>
                <w:lang w:eastAsia="ru-RU"/>
              </w:rPr>
            </w:pPr>
          </w:p>
        </w:tc>
        <w:tc>
          <w:tcPr>
            <w:tcW w:w="8979" w:type="dxa"/>
          </w:tcPr>
          <w:p w:rsidR="001A48F9" w:rsidRPr="001A48F9" w:rsidRDefault="001A48F9" w:rsidP="001A48F9">
            <w:pPr>
              <w:spacing w:after="0" w:line="240" w:lineRule="auto"/>
              <w:jc w:val="both"/>
              <w:rPr>
                <w:rFonts w:ascii="Times New Roman" w:eastAsia="Times New Roman" w:hAnsi="Times New Roman" w:cs="Times New Roman"/>
                <w:sz w:val="24"/>
                <w:lang w:eastAsia="ru-RU"/>
              </w:rPr>
            </w:pPr>
            <w:r w:rsidRPr="001A48F9">
              <w:rPr>
                <w:rFonts w:ascii="Times New Roman" w:eastAsia="Times New Roman" w:hAnsi="Times New Roman" w:cs="Times New Roman"/>
                <w:sz w:val="24"/>
                <w:lang w:eastAsia="ru-RU"/>
              </w:rPr>
              <w:t>о созыве и проведении общего собрания акционеров Общества, в том числе о повестке дня, дате проведения, дате составления списка лиц, имеющих право на участие в общем собрании, а также о решениях, принятых общим собранием акционеров Общества;</w:t>
            </w:r>
          </w:p>
        </w:tc>
      </w:tr>
      <w:tr w:rsidR="001A48F9" w:rsidRPr="001A48F9" w:rsidTr="00E90213">
        <w:tc>
          <w:tcPr>
            <w:tcW w:w="768" w:type="dxa"/>
          </w:tcPr>
          <w:p w:rsidR="001A48F9" w:rsidRPr="001A48F9" w:rsidRDefault="001A48F9" w:rsidP="001A48F9">
            <w:pPr>
              <w:numPr>
                <w:ilvl w:val="0"/>
                <w:numId w:val="1"/>
              </w:numPr>
              <w:tabs>
                <w:tab w:val="left" w:pos="142"/>
              </w:tabs>
              <w:spacing w:after="0" w:line="240" w:lineRule="auto"/>
              <w:ind w:left="284" w:hanging="284"/>
              <w:jc w:val="both"/>
              <w:rPr>
                <w:rFonts w:ascii="Times New Roman" w:eastAsia="Times New Roman" w:hAnsi="Times New Roman" w:cs="Times New Roman"/>
                <w:bCs/>
                <w:color w:val="000000"/>
                <w:sz w:val="24"/>
                <w:szCs w:val="24"/>
                <w:lang w:eastAsia="ru-RU"/>
              </w:rPr>
            </w:pPr>
          </w:p>
        </w:tc>
        <w:tc>
          <w:tcPr>
            <w:tcW w:w="8979" w:type="dxa"/>
          </w:tcPr>
          <w:p w:rsidR="001A48F9" w:rsidRPr="001A48F9" w:rsidRDefault="001A48F9" w:rsidP="001A48F9">
            <w:pPr>
              <w:spacing w:after="0" w:line="240" w:lineRule="auto"/>
              <w:jc w:val="both"/>
              <w:rPr>
                <w:rFonts w:ascii="Times New Roman" w:eastAsia="Times New Roman" w:hAnsi="Times New Roman" w:cs="Times New Roman"/>
                <w:sz w:val="24"/>
                <w:lang w:eastAsia="ru-RU"/>
              </w:rPr>
            </w:pPr>
            <w:r w:rsidRPr="001A48F9">
              <w:rPr>
                <w:rFonts w:ascii="Times New Roman" w:eastAsia="Times New Roman" w:hAnsi="Times New Roman" w:cs="Times New Roman"/>
                <w:sz w:val="24"/>
                <w:lang w:eastAsia="ru-RU"/>
              </w:rPr>
              <w:t>о повестке дня заседания Совета директоров Общества, а также о принятых им решениях;</w:t>
            </w:r>
          </w:p>
        </w:tc>
      </w:tr>
      <w:tr w:rsidR="001A48F9" w:rsidRPr="001A48F9" w:rsidTr="00E90213">
        <w:tc>
          <w:tcPr>
            <w:tcW w:w="768" w:type="dxa"/>
          </w:tcPr>
          <w:p w:rsidR="001A48F9" w:rsidRPr="001A48F9" w:rsidRDefault="001A48F9" w:rsidP="001A48F9">
            <w:pPr>
              <w:numPr>
                <w:ilvl w:val="0"/>
                <w:numId w:val="1"/>
              </w:numPr>
              <w:tabs>
                <w:tab w:val="left" w:pos="142"/>
              </w:tabs>
              <w:spacing w:after="0" w:line="240" w:lineRule="auto"/>
              <w:ind w:left="284" w:hanging="284"/>
              <w:jc w:val="both"/>
              <w:rPr>
                <w:rFonts w:ascii="Times New Roman" w:eastAsia="Times New Roman" w:hAnsi="Times New Roman" w:cs="Times New Roman"/>
                <w:bCs/>
                <w:color w:val="000000"/>
                <w:sz w:val="24"/>
                <w:szCs w:val="24"/>
                <w:lang w:eastAsia="ru-RU"/>
              </w:rPr>
            </w:pPr>
          </w:p>
        </w:tc>
        <w:tc>
          <w:tcPr>
            <w:tcW w:w="8979" w:type="dxa"/>
          </w:tcPr>
          <w:p w:rsidR="001A48F9" w:rsidRPr="001A48F9" w:rsidRDefault="001A48F9" w:rsidP="001A48F9">
            <w:pPr>
              <w:spacing w:after="0" w:line="240" w:lineRule="auto"/>
              <w:jc w:val="both"/>
              <w:rPr>
                <w:rFonts w:ascii="Times New Roman" w:eastAsia="Times New Roman" w:hAnsi="Times New Roman" w:cs="Times New Roman"/>
                <w:sz w:val="24"/>
                <w:lang w:eastAsia="ru-RU"/>
              </w:rPr>
            </w:pPr>
            <w:r w:rsidRPr="001A48F9">
              <w:rPr>
                <w:rFonts w:ascii="Times New Roman" w:eastAsia="Times New Roman" w:hAnsi="Times New Roman" w:cs="Times New Roman"/>
                <w:sz w:val="24"/>
                <w:lang w:eastAsia="ru-RU"/>
              </w:rPr>
              <w:t>о фактах непринятия Советом директоров Общества следующих решений, которые должны быть приняты в соответствии с федеральными законами:</w:t>
            </w:r>
          </w:p>
        </w:tc>
      </w:tr>
      <w:tr w:rsidR="001A48F9" w:rsidRPr="001A48F9" w:rsidTr="00E90213">
        <w:tc>
          <w:tcPr>
            <w:tcW w:w="768" w:type="dxa"/>
          </w:tcPr>
          <w:p w:rsidR="001A48F9" w:rsidRPr="001A48F9" w:rsidRDefault="001A48F9" w:rsidP="001A48F9">
            <w:pPr>
              <w:numPr>
                <w:ilvl w:val="1"/>
                <w:numId w:val="1"/>
              </w:numPr>
              <w:tabs>
                <w:tab w:val="left" w:pos="142"/>
              </w:tabs>
              <w:spacing w:after="0" w:line="240" w:lineRule="auto"/>
              <w:ind w:left="284" w:hanging="284"/>
              <w:jc w:val="both"/>
              <w:rPr>
                <w:rFonts w:ascii="Times New Roman" w:eastAsia="Times New Roman" w:hAnsi="Times New Roman" w:cs="Times New Roman"/>
                <w:bCs/>
                <w:color w:val="000000"/>
                <w:sz w:val="24"/>
                <w:szCs w:val="24"/>
                <w:lang w:eastAsia="ru-RU"/>
              </w:rPr>
            </w:pPr>
          </w:p>
        </w:tc>
        <w:tc>
          <w:tcPr>
            <w:tcW w:w="8979" w:type="dxa"/>
          </w:tcPr>
          <w:p w:rsidR="001A48F9" w:rsidRPr="001A48F9" w:rsidRDefault="001A48F9" w:rsidP="001A48F9">
            <w:pPr>
              <w:spacing w:after="0" w:line="240" w:lineRule="auto"/>
              <w:jc w:val="both"/>
              <w:rPr>
                <w:rFonts w:ascii="Times New Roman" w:eastAsia="Times New Roman" w:hAnsi="Times New Roman" w:cs="Times New Roman"/>
                <w:sz w:val="24"/>
                <w:lang w:eastAsia="ru-RU"/>
              </w:rPr>
            </w:pPr>
            <w:r w:rsidRPr="001A48F9">
              <w:rPr>
                <w:rFonts w:ascii="Times New Roman" w:eastAsia="Times New Roman" w:hAnsi="Times New Roman" w:cs="Times New Roman"/>
                <w:sz w:val="24"/>
                <w:lang w:eastAsia="ru-RU"/>
              </w:rPr>
              <w:t>о созыве годового (очередного) общего собрания акционеров Общества, а также об иных решениях, связанных с подготовкой, созывом и проведением годового (очередного) общего собрания акционеров Общества;</w:t>
            </w:r>
          </w:p>
        </w:tc>
      </w:tr>
      <w:tr w:rsidR="001A48F9" w:rsidRPr="001A48F9" w:rsidTr="00E90213">
        <w:tc>
          <w:tcPr>
            <w:tcW w:w="768" w:type="dxa"/>
          </w:tcPr>
          <w:p w:rsidR="001A48F9" w:rsidRPr="001A48F9" w:rsidRDefault="001A48F9" w:rsidP="001A48F9">
            <w:pPr>
              <w:numPr>
                <w:ilvl w:val="1"/>
                <w:numId w:val="1"/>
              </w:numPr>
              <w:tabs>
                <w:tab w:val="left" w:pos="142"/>
              </w:tabs>
              <w:spacing w:after="0" w:line="240" w:lineRule="auto"/>
              <w:ind w:left="284" w:hanging="284"/>
              <w:jc w:val="both"/>
              <w:rPr>
                <w:rFonts w:ascii="Times New Roman" w:eastAsia="Times New Roman" w:hAnsi="Times New Roman" w:cs="Times New Roman"/>
                <w:bCs/>
                <w:color w:val="000000"/>
                <w:sz w:val="24"/>
                <w:szCs w:val="24"/>
                <w:lang w:eastAsia="ru-RU"/>
              </w:rPr>
            </w:pPr>
          </w:p>
        </w:tc>
        <w:tc>
          <w:tcPr>
            <w:tcW w:w="8979" w:type="dxa"/>
          </w:tcPr>
          <w:p w:rsidR="001A48F9" w:rsidRPr="001A48F9" w:rsidRDefault="001A48F9" w:rsidP="001A48F9">
            <w:pPr>
              <w:spacing w:after="0" w:line="240" w:lineRule="auto"/>
              <w:jc w:val="both"/>
              <w:rPr>
                <w:rFonts w:ascii="Times New Roman" w:eastAsia="Times New Roman" w:hAnsi="Times New Roman" w:cs="Times New Roman"/>
                <w:sz w:val="24"/>
                <w:lang w:eastAsia="ru-RU"/>
              </w:rPr>
            </w:pPr>
            <w:r w:rsidRPr="001A48F9">
              <w:rPr>
                <w:rFonts w:ascii="Times New Roman" w:eastAsia="Times New Roman" w:hAnsi="Times New Roman" w:cs="Times New Roman"/>
                <w:sz w:val="24"/>
                <w:lang w:eastAsia="ru-RU"/>
              </w:rPr>
              <w:t>о созыве (проведении) или об отказе в созыве (проведении) внеочередного общего собрания акционеров Общества по требованию ревизионной комиссии Общества, аудитора Общества или акционеров (акционера), являющихся владельцами не менее чем 10 процентов голосующих акций Общества;</w:t>
            </w:r>
          </w:p>
        </w:tc>
      </w:tr>
      <w:tr w:rsidR="001A48F9" w:rsidRPr="001A48F9" w:rsidTr="00E90213">
        <w:tc>
          <w:tcPr>
            <w:tcW w:w="768" w:type="dxa"/>
          </w:tcPr>
          <w:p w:rsidR="001A48F9" w:rsidRPr="001A48F9" w:rsidRDefault="001A48F9" w:rsidP="001A48F9">
            <w:pPr>
              <w:numPr>
                <w:ilvl w:val="1"/>
                <w:numId w:val="1"/>
              </w:numPr>
              <w:tabs>
                <w:tab w:val="left" w:pos="142"/>
              </w:tabs>
              <w:spacing w:after="0" w:line="240" w:lineRule="auto"/>
              <w:ind w:left="284" w:hanging="284"/>
              <w:jc w:val="both"/>
              <w:rPr>
                <w:rFonts w:ascii="Times New Roman" w:eastAsia="Times New Roman" w:hAnsi="Times New Roman" w:cs="Times New Roman"/>
                <w:bCs/>
                <w:color w:val="000000"/>
                <w:sz w:val="24"/>
                <w:szCs w:val="24"/>
                <w:lang w:eastAsia="ru-RU"/>
              </w:rPr>
            </w:pPr>
          </w:p>
        </w:tc>
        <w:tc>
          <w:tcPr>
            <w:tcW w:w="8979" w:type="dxa"/>
          </w:tcPr>
          <w:p w:rsidR="001A48F9" w:rsidRPr="001A48F9" w:rsidRDefault="001A48F9" w:rsidP="001A48F9">
            <w:pPr>
              <w:spacing w:after="0" w:line="240" w:lineRule="auto"/>
              <w:jc w:val="both"/>
              <w:rPr>
                <w:rFonts w:ascii="Times New Roman" w:eastAsia="Times New Roman" w:hAnsi="Times New Roman" w:cs="Times New Roman"/>
                <w:sz w:val="24"/>
                <w:lang w:eastAsia="ru-RU"/>
              </w:rPr>
            </w:pPr>
            <w:r w:rsidRPr="001A48F9">
              <w:rPr>
                <w:rFonts w:ascii="Times New Roman" w:eastAsia="Times New Roman" w:hAnsi="Times New Roman" w:cs="Times New Roman"/>
                <w:sz w:val="24"/>
                <w:lang w:eastAsia="ru-RU"/>
              </w:rPr>
              <w:t>о включении или об отказе во включении внесенных вопросов в повестку дня общего собрания акционеров Общества, а выдвинутых кандидатов – в список кандидатур для голосования по выборам в соответствующий орган Общества, которые предложены акционерами (акционером), являющимися в совокупности владельцами не менее чем 2 процентов голосующих акций Общества;</w:t>
            </w:r>
          </w:p>
        </w:tc>
      </w:tr>
      <w:tr w:rsidR="001A48F9" w:rsidRPr="001A48F9" w:rsidTr="00E90213">
        <w:tc>
          <w:tcPr>
            <w:tcW w:w="768" w:type="dxa"/>
          </w:tcPr>
          <w:p w:rsidR="001A48F9" w:rsidRPr="001A48F9" w:rsidRDefault="001A48F9" w:rsidP="001A48F9">
            <w:pPr>
              <w:numPr>
                <w:ilvl w:val="1"/>
                <w:numId w:val="1"/>
              </w:numPr>
              <w:tabs>
                <w:tab w:val="left" w:pos="142"/>
              </w:tabs>
              <w:spacing w:after="0" w:line="240" w:lineRule="auto"/>
              <w:ind w:left="284" w:hanging="284"/>
              <w:jc w:val="both"/>
              <w:rPr>
                <w:rFonts w:ascii="Times New Roman" w:eastAsia="Times New Roman" w:hAnsi="Times New Roman" w:cs="Times New Roman"/>
                <w:bCs/>
                <w:color w:val="000000"/>
                <w:sz w:val="24"/>
                <w:szCs w:val="24"/>
                <w:lang w:eastAsia="ru-RU"/>
              </w:rPr>
            </w:pPr>
          </w:p>
        </w:tc>
        <w:tc>
          <w:tcPr>
            <w:tcW w:w="8979" w:type="dxa"/>
          </w:tcPr>
          <w:p w:rsidR="001A48F9" w:rsidRPr="001A48F9" w:rsidRDefault="001A48F9" w:rsidP="001A48F9">
            <w:pPr>
              <w:spacing w:after="0" w:line="240" w:lineRule="auto"/>
              <w:jc w:val="both"/>
              <w:rPr>
                <w:rFonts w:ascii="Times New Roman" w:eastAsia="Times New Roman" w:hAnsi="Times New Roman" w:cs="Times New Roman"/>
                <w:sz w:val="24"/>
                <w:lang w:eastAsia="ru-RU"/>
              </w:rPr>
            </w:pPr>
            <w:r w:rsidRPr="001A48F9">
              <w:rPr>
                <w:rFonts w:ascii="Times New Roman" w:eastAsia="Times New Roman" w:hAnsi="Times New Roman" w:cs="Times New Roman"/>
                <w:sz w:val="24"/>
                <w:lang w:eastAsia="ru-RU"/>
              </w:rPr>
              <w:t xml:space="preserve">об образовании единоличного исполнительного органа Общества на двух проведенных подряд заседаниях Совета директоров Общества либо в течение двух месяцев </w:t>
            </w:r>
            <w:proofErr w:type="gramStart"/>
            <w:r w:rsidRPr="001A48F9">
              <w:rPr>
                <w:rFonts w:ascii="Times New Roman" w:eastAsia="Times New Roman" w:hAnsi="Times New Roman" w:cs="Times New Roman"/>
                <w:sz w:val="24"/>
                <w:lang w:eastAsia="ru-RU"/>
              </w:rPr>
              <w:t>с даты прекращения</w:t>
            </w:r>
            <w:proofErr w:type="gramEnd"/>
            <w:r w:rsidRPr="001A48F9">
              <w:rPr>
                <w:rFonts w:ascii="Times New Roman" w:eastAsia="Times New Roman" w:hAnsi="Times New Roman" w:cs="Times New Roman"/>
                <w:sz w:val="24"/>
                <w:lang w:eastAsia="ru-RU"/>
              </w:rPr>
              <w:t xml:space="preserve"> или истечения срока действия полномочий ранее образованного единоличного исполнительного органа такого эмитента в случае, предусмотренном пунктом 6 статьи 69 Федерального закона от 26.12.1995 № 208-ФЗ «Об акционерных обществах»;</w:t>
            </w:r>
          </w:p>
        </w:tc>
      </w:tr>
      <w:tr w:rsidR="001A48F9" w:rsidRPr="001A48F9" w:rsidTr="00E90213">
        <w:tc>
          <w:tcPr>
            <w:tcW w:w="768" w:type="dxa"/>
          </w:tcPr>
          <w:p w:rsidR="001A48F9" w:rsidRPr="001A48F9" w:rsidRDefault="001A48F9" w:rsidP="001A48F9">
            <w:pPr>
              <w:numPr>
                <w:ilvl w:val="1"/>
                <w:numId w:val="1"/>
              </w:numPr>
              <w:tabs>
                <w:tab w:val="left" w:pos="142"/>
              </w:tabs>
              <w:spacing w:after="0" w:line="240" w:lineRule="auto"/>
              <w:ind w:left="284" w:hanging="284"/>
              <w:jc w:val="both"/>
              <w:rPr>
                <w:rFonts w:ascii="Times New Roman" w:eastAsia="Times New Roman" w:hAnsi="Times New Roman" w:cs="Times New Roman"/>
                <w:bCs/>
                <w:color w:val="000000"/>
                <w:sz w:val="24"/>
                <w:szCs w:val="24"/>
                <w:lang w:eastAsia="ru-RU"/>
              </w:rPr>
            </w:pPr>
          </w:p>
        </w:tc>
        <w:tc>
          <w:tcPr>
            <w:tcW w:w="8979" w:type="dxa"/>
          </w:tcPr>
          <w:p w:rsidR="001A48F9" w:rsidRPr="001A48F9" w:rsidRDefault="001A48F9" w:rsidP="001A48F9">
            <w:pPr>
              <w:spacing w:after="0" w:line="240" w:lineRule="auto"/>
              <w:jc w:val="both"/>
              <w:rPr>
                <w:rFonts w:ascii="Times New Roman" w:eastAsia="Times New Roman" w:hAnsi="Times New Roman" w:cs="Times New Roman"/>
                <w:sz w:val="24"/>
                <w:lang w:eastAsia="ru-RU"/>
              </w:rPr>
            </w:pPr>
            <w:r w:rsidRPr="001A48F9">
              <w:rPr>
                <w:rFonts w:ascii="Times New Roman" w:eastAsia="Times New Roman" w:hAnsi="Times New Roman" w:cs="Times New Roman"/>
                <w:sz w:val="24"/>
                <w:lang w:eastAsia="ru-RU"/>
              </w:rPr>
              <w:t>о досрочном прекращении полномочий единоличного исполнительного органа Общества, на двух проведенных подряд заседаниях Совета директоров Общества в случае, предусмотренном пунктом 7 статьи 69 Федерального закона «Об акционерных обществах»;</w:t>
            </w:r>
          </w:p>
        </w:tc>
      </w:tr>
      <w:tr w:rsidR="001A48F9" w:rsidRPr="001A48F9" w:rsidTr="00E90213">
        <w:tc>
          <w:tcPr>
            <w:tcW w:w="768" w:type="dxa"/>
          </w:tcPr>
          <w:p w:rsidR="001A48F9" w:rsidRPr="001A48F9" w:rsidRDefault="001A48F9" w:rsidP="001A48F9">
            <w:pPr>
              <w:numPr>
                <w:ilvl w:val="1"/>
                <w:numId w:val="1"/>
              </w:numPr>
              <w:tabs>
                <w:tab w:val="left" w:pos="142"/>
              </w:tabs>
              <w:spacing w:after="0" w:line="240" w:lineRule="auto"/>
              <w:ind w:left="284" w:hanging="284"/>
              <w:jc w:val="both"/>
              <w:rPr>
                <w:rFonts w:ascii="Times New Roman" w:eastAsia="Times New Roman" w:hAnsi="Times New Roman" w:cs="Times New Roman"/>
                <w:bCs/>
                <w:color w:val="000000"/>
                <w:sz w:val="24"/>
                <w:szCs w:val="24"/>
                <w:lang w:eastAsia="ru-RU"/>
              </w:rPr>
            </w:pPr>
          </w:p>
        </w:tc>
        <w:tc>
          <w:tcPr>
            <w:tcW w:w="8979" w:type="dxa"/>
          </w:tcPr>
          <w:p w:rsidR="001A48F9" w:rsidRPr="001A48F9" w:rsidRDefault="001A48F9" w:rsidP="001A48F9">
            <w:pPr>
              <w:spacing w:after="0" w:line="240" w:lineRule="auto"/>
              <w:jc w:val="both"/>
              <w:rPr>
                <w:rFonts w:ascii="Times New Roman" w:eastAsia="Times New Roman" w:hAnsi="Times New Roman" w:cs="Times New Roman"/>
                <w:sz w:val="24"/>
                <w:lang w:eastAsia="ru-RU"/>
              </w:rPr>
            </w:pPr>
            <w:r w:rsidRPr="001A48F9">
              <w:rPr>
                <w:rFonts w:ascii="Times New Roman" w:eastAsia="Times New Roman" w:hAnsi="Times New Roman" w:cs="Times New Roman"/>
                <w:sz w:val="24"/>
                <w:lang w:eastAsia="ru-RU"/>
              </w:rPr>
              <w:t>о созыве (проведении) внеочередного общего собрания акционеров Общества в случае, когда количество членов Совета директоров Общества становится менее количества, составляющего кворум для проведения заседания Совета директоров;</w:t>
            </w:r>
          </w:p>
        </w:tc>
      </w:tr>
      <w:tr w:rsidR="001A48F9" w:rsidRPr="001A48F9" w:rsidTr="00E90213">
        <w:tc>
          <w:tcPr>
            <w:tcW w:w="768" w:type="dxa"/>
          </w:tcPr>
          <w:p w:rsidR="001A48F9" w:rsidRPr="001A48F9" w:rsidRDefault="001A48F9" w:rsidP="001A48F9">
            <w:pPr>
              <w:numPr>
                <w:ilvl w:val="1"/>
                <w:numId w:val="1"/>
              </w:numPr>
              <w:tabs>
                <w:tab w:val="left" w:pos="142"/>
              </w:tabs>
              <w:spacing w:after="0" w:line="240" w:lineRule="auto"/>
              <w:ind w:left="284" w:hanging="284"/>
              <w:jc w:val="both"/>
              <w:rPr>
                <w:rFonts w:ascii="Times New Roman" w:eastAsia="Times New Roman" w:hAnsi="Times New Roman" w:cs="Times New Roman"/>
                <w:bCs/>
                <w:color w:val="000000"/>
                <w:sz w:val="24"/>
                <w:szCs w:val="24"/>
                <w:lang w:eastAsia="ru-RU"/>
              </w:rPr>
            </w:pPr>
          </w:p>
        </w:tc>
        <w:tc>
          <w:tcPr>
            <w:tcW w:w="8979" w:type="dxa"/>
          </w:tcPr>
          <w:p w:rsidR="001A48F9" w:rsidRPr="001A48F9" w:rsidRDefault="001A48F9" w:rsidP="001A48F9">
            <w:pPr>
              <w:spacing w:after="0" w:line="240" w:lineRule="auto"/>
              <w:jc w:val="both"/>
              <w:rPr>
                <w:rFonts w:ascii="Times New Roman" w:eastAsia="Times New Roman" w:hAnsi="Times New Roman" w:cs="Times New Roman"/>
                <w:sz w:val="24"/>
                <w:lang w:eastAsia="ru-RU"/>
              </w:rPr>
            </w:pPr>
            <w:proofErr w:type="gramStart"/>
            <w:r w:rsidRPr="001A48F9">
              <w:rPr>
                <w:rFonts w:ascii="Times New Roman" w:eastAsia="Times New Roman" w:hAnsi="Times New Roman" w:cs="Times New Roman"/>
                <w:sz w:val="24"/>
                <w:lang w:eastAsia="ru-RU"/>
              </w:rPr>
              <w:t>об образовании временного единоличного исполнительного органа Общества и о проведении внеочередного общего собрания акционеров Общества для решения вопроса о досрочном прекращении полномочий его единоличного исполнительного органа или управляющей организации (управляющего) и об образовании нового единоличного исполнительного органа такого эмитента или о передаче полномочий его единоличного исполнительного органа управляющей организации (управляющему) в случае, когда советом директоров такого Общества принимается решение о</w:t>
            </w:r>
            <w:proofErr w:type="gramEnd"/>
            <w:r w:rsidRPr="001A48F9">
              <w:rPr>
                <w:rFonts w:ascii="Times New Roman" w:eastAsia="Times New Roman" w:hAnsi="Times New Roman" w:cs="Times New Roman"/>
                <w:sz w:val="24"/>
                <w:lang w:eastAsia="ru-RU"/>
              </w:rPr>
              <w:t xml:space="preserve"> </w:t>
            </w:r>
            <w:proofErr w:type="gramStart"/>
            <w:r w:rsidRPr="001A48F9">
              <w:rPr>
                <w:rFonts w:ascii="Times New Roman" w:eastAsia="Times New Roman" w:hAnsi="Times New Roman" w:cs="Times New Roman"/>
                <w:sz w:val="24"/>
                <w:lang w:eastAsia="ru-RU"/>
              </w:rPr>
              <w:t>приостановлении</w:t>
            </w:r>
            <w:proofErr w:type="gramEnd"/>
            <w:r w:rsidRPr="001A48F9">
              <w:rPr>
                <w:rFonts w:ascii="Times New Roman" w:eastAsia="Times New Roman" w:hAnsi="Times New Roman" w:cs="Times New Roman"/>
                <w:sz w:val="24"/>
                <w:lang w:eastAsia="ru-RU"/>
              </w:rPr>
              <w:t xml:space="preserve"> полномочий его единоличного исполнительного органа </w:t>
            </w:r>
            <w:r w:rsidRPr="001A48F9">
              <w:rPr>
                <w:rFonts w:ascii="Times New Roman" w:eastAsia="Times New Roman" w:hAnsi="Times New Roman" w:cs="Times New Roman"/>
                <w:sz w:val="24"/>
                <w:lang w:eastAsia="ru-RU"/>
              </w:rPr>
              <w:lastRenderedPageBreak/>
              <w:t>или полномочий управляющей организации (управляющего);</w:t>
            </w:r>
          </w:p>
        </w:tc>
      </w:tr>
      <w:tr w:rsidR="001A48F9" w:rsidRPr="001A48F9" w:rsidTr="00E90213">
        <w:tc>
          <w:tcPr>
            <w:tcW w:w="768" w:type="dxa"/>
          </w:tcPr>
          <w:p w:rsidR="001A48F9" w:rsidRPr="001A48F9" w:rsidRDefault="001A48F9" w:rsidP="001A48F9">
            <w:pPr>
              <w:numPr>
                <w:ilvl w:val="1"/>
                <w:numId w:val="1"/>
              </w:numPr>
              <w:tabs>
                <w:tab w:val="left" w:pos="142"/>
              </w:tabs>
              <w:spacing w:after="0" w:line="240" w:lineRule="auto"/>
              <w:ind w:left="284" w:hanging="284"/>
              <w:jc w:val="both"/>
              <w:rPr>
                <w:rFonts w:ascii="Times New Roman" w:eastAsia="Times New Roman" w:hAnsi="Times New Roman" w:cs="Times New Roman"/>
                <w:bCs/>
                <w:color w:val="000000"/>
                <w:sz w:val="24"/>
                <w:szCs w:val="24"/>
                <w:lang w:eastAsia="ru-RU"/>
              </w:rPr>
            </w:pPr>
          </w:p>
        </w:tc>
        <w:tc>
          <w:tcPr>
            <w:tcW w:w="8979" w:type="dxa"/>
          </w:tcPr>
          <w:p w:rsidR="001A48F9" w:rsidRPr="001A48F9" w:rsidRDefault="001A48F9" w:rsidP="001A48F9">
            <w:pPr>
              <w:spacing w:after="0" w:line="240" w:lineRule="auto"/>
              <w:jc w:val="both"/>
              <w:rPr>
                <w:rFonts w:ascii="Times New Roman" w:eastAsia="Times New Roman" w:hAnsi="Times New Roman" w:cs="Times New Roman"/>
                <w:sz w:val="24"/>
                <w:lang w:eastAsia="ru-RU"/>
              </w:rPr>
            </w:pPr>
            <w:bookmarkStart w:id="3" w:name="_Toc351559254"/>
            <w:bookmarkStart w:id="4" w:name="_Toc351559888"/>
            <w:proofErr w:type="gramStart"/>
            <w:r w:rsidRPr="001A48F9">
              <w:rPr>
                <w:rFonts w:ascii="Times New Roman" w:eastAsia="Times New Roman" w:hAnsi="Times New Roman" w:cs="Times New Roman"/>
                <w:sz w:val="24"/>
                <w:lang w:eastAsia="ru-RU"/>
              </w:rPr>
              <w:t>о рекомендациях в отношении полученного Обществом добровольного, в том числе конкурирующего, или обязательного предложения, включающих оценку предложенной цены приобретаемых эмиссионных ценных бумаг и возможного изменения их рыночной стоимости после приобретения, оценку планов лица, направившего добровольное, в том числе конкурирующее, или обязательное предложение, в отношении такого эмитента, в том числе в отношении его работников</w:t>
            </w:r>
            <w:bookmarkEnd w:id="3"/>
            <w:bookmarkEnd w:id="4"/>
            <w:proofErr w:type="gramEnd"/>
          </w:p>
        </w:tc>
      </w:tr>
      <w:tr w:rsidR="001A48F9" w:rsidRPr="001A48F9" w:rsidTr="00E90213">
        <w:tc>
          <w:tcPr>
            <w:tcW w:w="768" w:type="dxa"/>
          </w:tcPr>
          <w:p w:rsidR="001A48F9" w:rsidRPr="001A48F9" w:rsidRDefault="001A48F9" w:rsidP="001A48F9">
            <w:pPr>
              <w:numPr>
                <w:ilvl w:val="0"/>
                <w:numId w:val="1"/>
              </w:numPr>
              <w:tabs>
                <w:tab w:val="left" w:pos="142"/>
              </w:tabs>
              <w:spacing w:after="0" w:line="240" w:lineRule="auto"/>
              <w:ind w:left="284" w:hanging="284"/>
              <w:jc w:val="both"/>
              <w:rPr>
                <w:rFonts w:ascii="Times New Roman" w:eastAsia="Times New Roman" w:hAnsi="Times New Roman" w:cs="Times New Roman"/>
                <w:bCs/>
                <w:color w:val="000000"/>
                <w:sz w:val="24"/>
                <w:szCs w:val="24"/>
                <w:lang w:eastAsia="ru-RU"/>
              </w:rPr>
            </w:pPr>
          </w:p>
        </w:tc>
        <w:tc>
          <w:tcPr>
            <w:tcW w:w="8979" w:type="dxa"/>
          </w:tcPr>
          <w:p w:rsidR="001A48F9" w:rsidRPr="001A48F9" w:rsidRDefault="001A48F9" w:rsidP="001A48F9">
            <w:pPr>
              <w:spacing w:after="0" w:line="240" w:lineRule="auto"/>
              <w:jc w:val="both"/>
              <w:rPr>
                <w:rFonts w:ascii="Times New Roman" w:eastAsia="Times New Roman" w:hAnsi="Times New Roman" w:cs="Times New Roman"/>
                <w:sz w:val="24"/>
                <w:lang w:eastAsia="ru-RU"/>
              </w:rPr>
            </w:pPr>
            <w:r w:rsidRPr="001A48F9">
              <w:rPr>
                <w:rFonts w:ascii="Times New Roman" w:eastAsia="Times New Roman" w:hAnsi="Times New Roman" w:cs="Times New Roman"/>
                <w:sz w:val="24"/>
                <w:lang w:eastAsia="ru-RU"/>
              </w:rPr>
              <w:t>о направлении Обществом заявления о внесении в единый государственный реестр юридических лиц записей, связанных с реорганизацией, прекращением деятельности или с ликвидацией Общества, а в случае принятия органом, осуществляющим государственную регистрацию юридических лиц, решения об отказе во внесении указанных записей – сведения о принятии такого решения;</w:t>
            </w:r>
          </w:p>
        </w:tc>
      </w:tr>
      <w:tr w:rsidR="001A48F9" w:rsidRPr="001A48F9" w:rsidTr="00E90213">
        <w:tc>
          <w:tcPr>
            <w:tcW w:w="768" w:type="dxa"/>
          </w:tcPr>
          <w:p w:rsidR="001A48F9" w:rsidRPr="001A48F9" w:rsidRDefault="001A48F9" w:rsidP="001A48F9">
            <w:pPr>
              <w:numPr>
                <w:ilvl w:val="0"/>
                <w:numId w:val="1"/>
              </w:numPr>
              <w:tabs>
                <w:tab w:val="left" w:pos="142"/>
              </w:tabs>
              <w:spacing w:after="0" w:line="240" w:lineRule="auto"/>
              <w:ind w:left="284" w:hanging="284"/>
              <w:jc w:val="both"/>
              <w:rPr>
                <w:rFonts w:ascii="Times New Roman" w:eastAsia="Times New Roman" w:hAnsi="Times New Roman" w:cs="Times New Roman"/>
                <w:bCs/>
                <w:color w:val="000000"/>
                <w:sz w:val="24"/>
                <w:szCs w:val="24"/>
                <w:lang w:eastAsia="ru-RU"/>
              </w:rPr>
            </w:pPr>
          </w:p>
        </w:tc>
        <w:tc>
          <w:tcPr>
            <w:tcW w:w="8979" w:type="dxa"/>
          </w:tcPr>
          <w:p w:rsidR="001A48F9" w:rsidRPr="001A48F9" w:rsidRDefault="001A48F9" w:rsidP="001A48F9">
            <w:pPr>
              <w:spacing w:after="0" w:line="240" w:lineRule="auto"/>
              <w:jc w:val="both"/>
              <w:rPr>
                <w:rFonts w:ascii="Times New Roman" w:eastAsia="Times New Roman" w:hAnsi="Times New Roman" w:cs="Times New Roman"/>
                <w:sz w:val="24"/>
                <w:lang w:eastAsia="ru-RU"/>
              </w:rPr>
            </w:pPr>
            <w:r w:rsidRPr="001A48F9">
              <w:rPr>
                <w:rFonts w:ascii="Times New Roman" w:eastAsia="Times New Roman" w:hAnsi="Times New Roman" w:cs="Times New Roman"/>
                <w:sz w:val="24"/>
                <w:lang w:eastAsia="ru-RU"/>
              </w:rPr>
              <w:t>о появлен</w:t>
            </w:r>
            <w:proofErr w:type="gramStart"/>
            <w:r w:rsidRPr="001A48F9">
              <w:rPr>
                <w:rFonts w:ascii="Times New Roman" w:eastAsia="Times New Roman" w:hAnsi="Times New Roman" w:cs="Times New Roman"/>
                <w:sz w:val="24"/>
                <w:lang w:eastAsia="ru-RU"/>
              </w:rPr>
              <w:t>ии у О</w:t>
            </w:r>
            <w:proofErr w:type="gramEnd"/>
            <w:r w:rsidRPr="001A48F9">
              <w:rPr>
                <w:rFonts w:ascii="Times New Roman" w:eastAsia="Times New Roman" w:hAnsi="Times New Roman" w:cs="Times New Roman"/>
                <w:sz w:val="24"/>
                <w:lang w:eastAsia="ru-RU"/>
              </w:rPr>
              <w:t>бщества подконтрольной ему организации, имеющей для него существенное значение, а также о прекращении оснований контроля над такой организацией;</w:t>
            </w:r>
          </w:p>
        </w:tc>
      </w:tr>
      <w:tr w:rsidR="001A48F9" w:rsidRPr="001A48F9" w:rsidTr="00E90213">
        <w:tc>
          <w:tcPr>
            <w:tcW w:w="768" w:type="dxa"/>
          </w:tcPr>
          <w:p w:rsidR="001A48F9" w:rsidRPr="001A48F9" w:rsidRDefault="001A48F9" w:rsidP="001A48F9">
            <w:pPr>
              <w:numPr>
                <w:ilvl w:val="0"/>
                <w:numId w:val="1"/>
              </w:numPr>
              <w:tabs>
                <w:tab w:val="left" w:pos="142"/>
              </w:tabs>
              <w:spacing w:after="0" w:line="240" w:lineRule="auto"/>
              <w:ind w:left="284" w:hanging="284"/>
              <w:jc w:val="both"/>
              <w:rPr>
                <w:rFonts w:ascii="Times New Roman" w:eastAsia="Times New Roman" w:hAnsi="Times New Roman" w:cs="Times New Roman"/>
                <w:bCs/>
                <w:color w:val="000000"/>
                <w:sz w:val="24"/>
                <w:szCs w:val="24"/>
                <w:lang w:eastAsia="ru-RU"/>
              </w:rPr>
            </w:pPr>
          </w:p>
        </w:tc>
        <w:tc>
          <w:tcPr>
            <w:tcW w:w="8979" w:type="dxa"/>
          </w:tcPr>
          <w:p w:rsidR="001A48F9" w:rsidRPr="001A48F9" w:rsidRDefault="001A48F9" w:rsidP="001A48F9">
            <w:pPr>
              <w:spacing w:after="0" w:line="240" w:lineRule="auto"/>
              <w:jc w:val="both"/>
              <w:rPr>
                <w:rFonts w:ascii="Times New Roman" w:eastAsia="Times New Roman" w:hAnsi="Times New Roman" w:cs="Times New Roman"/>
                <w:sz w:val="24"/>
                <w:lang w:eastAsia="ru-RU"/>
              </w:rPr>
            </w:pPr>
            <w:r w:rsidRPr="001A48F9">
              <w:rPr>
                <w:rFonts w:ascii="Times New Roman" w:eastAsia="Times New Roman" w:hAnsi="Times New Roman" w:cs="Times New Roman"/>
                <w:sz w:val="24"/>
                <w:lang w:eastAsia="ru-RU"/>
              </w:rPr>
              <w:t>о появлении лица, контролирующего Общество, а также о прекращении оснований такого контроля;</w:t>
            </w:r>
          </w:p>
        </w:tc>
      </w:tr>
      <w:tr w:rsidR="001A48F9" w:rsidRPr="001A48F9" w:rsidTr="00E90213">
        <w:tc>
          <w:tcPr>
            <w:tcW w:w="768" w:type="dxa"/>
          </w:tcPr>
          <w:p w:rsidR="001A48F9" w:rsidRPr="001A48F9" w:rsidRDefault="001A48F9" w:rsidP="001A48F9">
            <w:pPr>
              <w:numPr>
                <w:ilvl w:val="0"/>
                <w:numId w:val="1"/>
              </w:numPr>
              <w:tabs>
                <w:tab w:val="left" w:pos="142"/>
              </w:tabs>
              <w:spacing w:after="0" w:line="240" w:lineRule="auto"/>
              <w:ind w:left="284" w:hanging="284"/>
              <w:jc w:val="both"/>
              <w:rPr>
                <w:rFonts w:ascii="Times New Roman" w:eastAsia="Times New Roman" w:hAnsi="Times New Roman" w:cs="Times New Roman"/>
                <w:bCs/>
                <w:color w:val="000000"/>
                <w:sz w:val="24"/>
                <w:szCs w:val="24"/>
                <w:lang w:eastAsia="ru-RU"/>
              </w:rPr>
            </w:pPr>
          </w:p>
        </w:tc>
        <w:tc>
          <w:tcPr>
            <w:tcW w:w="8979" w:type="dxa"/>
          </w:tcPr>
          <w:p w:rsidR="001A48F9" w:rsidRPr="001A48F9" w:rsidRDefault="001A48F9" w:rsidP="001A48F9">
            <w:pPr>
              <w:spacing w:after="0" w:line="240" w:lineRule="auto"/>
              <w:jc w:val="both"/>
              <w:rPr>
                <w:rFonts w:ascii="Times New Roman" w:eastAsia="Times New Roman" w:hAnsi="Times New Roman" w:cs="Times New Roman"/>
                <w:sz w:val="24"/>
                <w:lang w:eastAsia="ru-RU"/>
              </w:rPr>
            </w:pPr>
            <w:r w:rsidRPr="001A48F9">
              <w:rPr>
                <w:rFonts w:ascii="Times New Roman" w:eastAsia="Times New Roman" w:hAnsi="Times New Roman" w:cs="Times New Roman"/>
                <w:sz w:val="24"/>
                <w:lang w:eastAsia="ru-RU"/>
              </w:rPr>
              <w:t>о принятии решения о реорганизации или ликвидации организацией, контролирующей Общество, подконтрольной Обществу организацией, имеющей для него существенное значение, либо лицом, предоставившим обеспечение по облигациям Общества;</w:t>
            </w:r>
          </w:p>
        </w:tc>
      </w:tr>
      <w:tr w:rsidR="001A48F9" w:rsidRPr="001A48F9" w:rsidTr="00E90213">
        <w:tc>
          <w:tcPr>
            <w:tcW w:w="768" w:type="dxa"/>
          </w:tcPr>
          <w:p w:rsidR="001A48F9" w:rsidRPr="001A48F9" w:rsidRDefault="001A48F9" w:rsidP="001A48F9">
            <w:pPr>
              <w:numPr>
                <w:ilvl w:val="0"/>
                <w:numId w:val="1"/>
              </w:numPr>
              <w:tabs>
                <w:tab w:val="left" w:pos="142"/>
              </w:tabs>
              <w:spacing w:after="0" w:line="240" w:lineRule="auto"/>
              <w:ind w:left="284" w:hanging="284"/>
              <w:jc w:val="both"/>
              <w:rPr>
                <w:rFonts w:ascii="Times New Roman" w:eastAsia="Times New Roman" w:hAnsi="Times New Roman" w:cs="Times New Roman"/>
                <w:bCs/>
                <w:color w:val="000000"/>
                <w:sz w:val="24"/>
                <w:szCs w:val="24"/>
                <w:lang w:eastAsia="ru-RU"/>
              </w:rPr>
            </w:pPr>
          </w:p>
        </w:tc>
        <w:tc>
          <w:tcPr>
            <w:tcW w:w="8979" w:type="dxa"/>
          </w:tcPr>
          <w:p w:rsidR="001A48F9" w:rsidRPr="001A48F9" w:rsidRDefault="001A48F9" w:rsidP="001A48F9">
            <w:pPr>
              <w:spacing w:after="0" w:line="240" w:lineRule="auto"/>
              <w:jc w:val="both"/>
              <w:rPr>
                <w:rFonts w:ascii="Times New Roman" w:eastAsia="Times New Roman" w:hAnsi="Times New Roman" w:cs="Times New Roman"/>
                <w:sz w:val="24"/>
                <w:lang w:eastAsia="ru-RU"/>
              </w:rPr>
            </w:pPr>
            <w:r w:rsidRPr="001A48F9">
              <w:rPr>
                <w:rFonts w:ascii="Times New Roman" w:eastAsia="Times New Roman" w:hAnsi="Times New Roman" w:cs="Times New Roman"/>
                <w:sz w:val="24"/>
                <w:lang w:eastAsia="ru-RU"/>
              </w:rPr>
              <w:t>о направлении организацией, контролирующей Общество, подконтрольной Обществу организацией, имеющей для него существенное значение, либо лицом, предоставившим обеспечение по облигациям Общества, заявления о внесении в единый государственный реестр юридических лиц записей, связанных с реорганизацией, прекращением деятельности или с ликвидацией указанных организаций;</w:t>
            </w:r>
          </w:p>
        </w:tc>
      </w:tr>
      <w:tr w:rsidR="001A48F9" w:rsidRPr="001A48F9" w:rsidTr="00E90213">
        <w:tc>
          <w:tcPr>
            <w:tcW w:w="768" w:type="dxa"/>
          </w:tcPr>
          <w:p w:rsidR="001A48F9" w:rsidRPr="001A48F9" w:rsidRDefault="001A48F9" w:rsidP="001A48F9">
            <w:pPr>
              <w:numPr>
                <w:ilvl w:val="0"/>
                <w:numId w:val="1"/>
              </w:numPr>
              <w:tabs>
                <w:tab w:val="left" w:pos="142"/>
              </w:tabs>
              <w:spacing w:after="0" w:line="240" w:lineRule="auto"/>
              <w:ind w:left="284" w:hanging="284"/>
              <w:jc w:val="both"/>
              <w:rPr>
                <w:rFonts w:ascii="Times New Roman" w:eastAsia="Times New Roman" w:hAnsi="Times New Roman" w:cs="Times New Roman"/>
                <w:bCs/>
                <w:color w:val="000000"/>
                <w:sz w:val="24"/>
                <w:szCs w:val="24"/>
                <w:lang w:eastAsia="ru-RU"/>
              </w:rPr>
            </w:pPr>
          </w:p>
        </w:tc>
        <w:tc>
          <w:tcPr>
            <w:tcW w:w="8979" w:type="dxa"/>
          </w:tcPr>
          <w:p w:rsidR="001A48F9" w:rsidRPr="001A48F9" w:rsidRDefault="001A48F9" w:rsidP="001A48F9">
            <w:pPr>
              <w:spacing w:after="0" w:line="240" w:lineRule="auto"/>
              <w:jc w:val="both"/>
              <w:rPr>
                <w:rFonts w:ascii="Times New Roman" w:eastAsia="Times New Roman" w:hAnsi="Times New Roman" w:cs="Times New Roman"/>
                <w:sz w:val="24"/>
                <w:lang w:eastAsia="ru-RU"/>
              </w:rPr>
            </w:pPr>
            <w:r w:rsidRPr="001A48F9">
              <w:rPr>
                <w:rFonts w:ascii="Times New Roman" w:eastAsia="Times New Roman" w:hAnsi="Times New Roman" w:cs="Times New Roman"/>
                <w:sz w:val="24"/>
                <w:lang w:eastAsia="ru-RU"/>
              </w:rPr>
              <w:t>о появлен</w:t>
            </w:r>
            <w:proofErr w:type="gramStart"/>
            <w:r w:rsidRPr="001A48F9">
              <w:rPr>
                <w:rFonts w:ascii="Times New Roman" w:eastAsia="Times New Roman" w:hAnsi="Times New Roman" w:cs="Times New Roman"/>
                <w:sz w:val="24"/>
                <w:lang w:eastAsia="ru-RU"/>
              </w:rPr>
              <w:t>ии у О</w:t>
            </w:r>
            <w:proofErr w:type="gramEnd"/>
            <w:r w:rsidRPr="001A48F9">
              <w:rPr>
                <w:rFonts w:ascii="Times New Roman" w:eastAsia="Times New Roman" w:hAnsi="Times New Roman" w:cs="Times New Roman"/>
                <w:sz w:val="24"/>
                <w:lang w:eastAsia="ru-RU"/>
              </w:rPr>
              <w:t>бщества, контролирующего его лица, подконтрольной Обществу организации, имеющей для него существенное значение, либо у лица, предоставившего обеспечение по облигациям Общества, признаков несостоятельности (банкротства), предусмотренных законодательством Российской Федерации о несостоятельности (банкротстве);</w:t>
            </w:r>
          </w:p>
        </w:tc>
      </w:tr>
      <w:tr w:rsidR="001A48F9" w:rsidRPr="001A48F9" w:rsidTr="00E90213">
        <w:tc>
          <w:tcPr>
            <w:tcW w:w="768" w:type="dxa"/>
          </w:tcPr>
          <w:p w:rsidR="001A48F9" w:rsidRPr="001A48F9" w:rsidRDefault="001A48F9" w:rsidP="001A48F9">
            <w:pPr>
              <w:numPr>
                <w:ilvl w:val="0"/>
                <w:numId w:val="1"/>
              </w:numPr>
              <w:tabs>
                <w:tab w:val="left" w:pos="142"/>
              </w:tabs>
              <w:spacing w:after="0" w:line="240" w:lineRule="auto"/>
              <w:ind w:left="284" w:hanging="284"/>
              <w:jc w:val="both"/>
              <w:rPr>
                <w:rFonts w:ascii="Times New Roman" w:eastAsia="Times New Roman" w:hAnsi="Times New Roman" w:cs="Times New Roman"/>
                <w:bCs/>
                <w:color w:val="000000"/>
                <w:sz w:val="24"/>
                <w:szCs w:val="24"/>
                <w:lang w:eastAsia="ru-RU"/>
              </w:rPr>
            </w:pPr>
          </w:p>
        </w:tc>
        <w:tc>
          <w:tcPr>
            <w:tcW w:w="8979" w:type="dxa"/>
          </w:tcPr>
          <w:p w:rsidR="001A48F9" w:rsidRPr="001A48F9" w:rsidRDefault="001A48F9" w:rsidP="001A48F9">
            <w:pPr>
              <w:spacing w:after="0" w:line="240" w:lineRule="auto"/>
              <w:jc w:val="both"/>
              <w:rPr>
                <w:rFonts w:ascii="Times New Roman" w:eastAsia="Times New Roman" w:hAnsi="Times New Roman" w:cs="Times New Roman"/>
                <w:sz w:val="24"/>
                <w:lang w:eastAsia="ru-RU"/>
              </w:rPr>
            </w:pPr>
            <w:proofErr w:type="gramStart"/>
            <w:r w:rsidRPr="001A48F9">
              <w:rPr>
                <w:rFonts w:ascii="Times New Roman" w:eastAsia="Times New Roman" w:hAnsi="Times New Roman" w:cs="Times New Roman"/>
                <w:sz w:val="24"/>
                <w:lang w:eastAsia="ru-RU"/>
              </w:rPr>
              <w:t>о принятии арбитражным судом заявления о признании Общества, контролирующего его лица, подконтрольной Обществу организации, имеющей для него существенное значение, либо лица, предоставившего обеспечение по облигациям Общества, банкротами, а также о принятии арбитражным судом решения о признании указанных лиц банкротами, введении в отношении них одной из процедур банкротства, прекращении в отношении них производства по делу о банкротстве;</w:t>
            </w:r>
            <w:proofErr w:type="gramEnd"/>
          </w:p>
        </w:tc>
      </w:tr>
      <w:tr w:rsidR="001A48F9" w:rsidRPr="001A48F9" w:rsidTr="00E90213">
        <w:tc>
          <w:tcPr>
            <w:tcW w:w="768" w:type="dxa"/>
          </w:tcPr>
          <w:p w:rsidR="001A48F9" w:rsidRPr="001A48F9" w:rsidRDefault="001A48F9" w:rsidP="001A48F9">
            <w:pPr>
              <w:numPr>
                <w:ilvl w:val="0"/>
                <w:numId w:val="1"/>
              </w:numPr>
              <w:tabs>
                <w:tab w:val="left" w:pos="142"/>
              </w:tabs>
              <w:spacing w:after="0" w:line="240" w:lineRule="auto"/>
              <w:ind w:left="284" w:hanging="284"/>
              <w:jc w:val="both"/>
              <w:rPr>
                <w:rFonts w:ascii="Times New Roman" w:eastAsia="Times New Roman" w:hAnsi="Times New Roman" w:cs="Times New Roman"/>
                <w:bCs/>
                <w:color w:val="000000"/>
                <w:sz w:val="24"/>
                <w:szCs w:val="24"/>
                <w:lang w:eastAsia="ru-RU"/>
              </w:rPr>
            </w:pPr>
          </w:p>
        </w:tc>
        <w:tc>
          <w:tcPr>
            <w:tcW w:w="8979" w:type="dxa"/>
          </w:tcPr>
          <w:p w:rsidR="001A48F9" w:rsidRPr="001A48F9" w:rsidRDefault="001A48F9" w:rsidP="001A48F9">
            <w:pPr>
              <w:spacing w:after="0" w:line="240" w:lineRule="auto"/>
              <w:jc w:val="both"/>
              <w:rPr>
                <w:rFonts w:ascii="Times New Roman" w:eastAsia="Times New Roman" w:hAnsi="Times New Roman" w:cs="Times New Roman"/>
                <w:sz w:val="24"/>
                <w:lang w:eastAsia="ru-RU"/>
              </w:rPr>
            </w:pPr>
            <w:proofErr w:type="gramStart"/>
            <w:r w:rsidRPr="001A48F9">
              <w:rPr>
                <w:rFonts w:ascii="Times New Roman" w:eastAsia="Times New Roman" w:hAnsi="Times New Roman" w:cs="Times New Roman"/>
                <w:sz w:val="24"/>
                <w:lang w:eastAsia="ru-RU"/>
              </w:rPr>
              <w:t>о предъявлении Обществу, контролирующей его организации, подконтрольной Обществу организации, имеющей для него существенное значение, либо лицу, предоставившему обеспечение по облигациям Общества, иска, размер требований по которому составляет 10 или более процентов балансовой стоимости активов указанных лиц на дату окончания отчетного периода (квартала, года), предшествующего предъявлению иска, в отношении которого истек установленный срок представления бухгалтерской (финансовой) отчетности, или иного иска, удовлетворение</w:t>
            </w:r>
            <w:proofErr w:type="gramEnd"/>
            <w:r w:rsidRPr="001A48F9">
              <w:rPr>
                <w:rFonts w:ascii="Times New Roman" w:eastAsia="Times New Roman" w:hAnsi="Times New Roman" w:cs="Times New Roman"/>
                <w:sz w:val="24"/>
                <w:lang w:eastAsia="ru-RU"/>
              </w:rPr>
              <w:t xml:space="preserve"> которого, по мнению Общества, может существенным образом повлиять на финансово-хозяйственное положение Общества или указанных лиц;</w:t>
            </w:r>
          </w:p>
        </w:tc>
      </w:tr>
      <w:tr w:rsidR="001A48F9" w:rsidRPr="001A48F9" w:rsidTr="00E90213">
        <w:tc>
          <w:tcPr>
            <w:tcW w:w="768" w:type="dxa"/>
          </w:tcPr>
          <w:p w:rsidR="001A48F9" w:rsidRPr="001A48F9" w:rsidRDefault="001A48F9" w:rsidP="001A48F9">
            <w:pPr>
              <w:numPr>
                <w:ilvl w:val="0"/>
                <w:numId w:val="1"/>
              </w:numPr>
              <w:tabs>
                <w:tab w:val="left" w:pos="142"/>
              </w:tabs>
              <w:spacing w:after="0" w:line="240" w:lineRule="auto"/>
              <w:ind w:left="284" w:hanging="284"/>
              <w:jc w:val="both"/>
              <w:rPr>
                <w:rFonts w:ascii="Times New Roman" w:eastAsia="Times New Roman" w:hAnsi="Times New Roman" w:cs="Times New Roman"/>
                <w:bCs/>
                <w:color w:val="000000"/>
                <w:sz w:val="24"/>
                <w:szCs w:val="24"/>
                <w:lang w:eastAsia="ru-RU"/>
              </w:rPr>
            </w:pPr>
          </w:p>
        </w:tc>
        <w:tc>
          <w:tcPr>
            <w:tcW w:w="8979" w:type="dxa"/>
          </w:tcPr>
          <w:p w:rsidR="001A48F9" w:rsidRPr="001A48F9" w:rsidRDefault="001A48F9" w:rsidP="001A48F9">
            <w:pPr>
              <w:spacing w:after="0" w:line="240" w:lineRule="auto"/>
              <w:jc w:val="both"/>
              <w:rPr>
                <w:rFonts w:ascii="Times New Roman" w:eastAsia="Times New Roman" w:hAnsi="Times New Roman" w:cs="Times New Roman"/>
                <w:sz w:val="24"/>
                <w:lang w:eastAsia="ru-RU"/>
              </w:rPr>
            </w:pPr>
            <w:r w:rsidRPr="001A48F9">
              <w:rPr>
                <w:rFonts w:ascii="Times New Roman" w:eastAsia="Times New Roman" w:hAnsi="Times New Roman" w:cs="Times New Roman"/>
                <w:sz w:val="24"/>
                <w:lang w:eastAsia="ru-RU"/>
              </w:rPr>
              <w:t>о дате, на которую составляется список владельцев именных эмиссионных ценных бумаг Общества или документарных эмиссионных ценных бумаг Общества на предъявителя с обязательным централизованным хранением для целей осуществления (реализации) прав, закрепленных такими эмиссионными ценными бумагами;</w:t>
            </w:r>
          </w:p>
        </w:tc>
      </w:tr>
      <w:tr w:rsidR="001A48F9" w:rsidRPr="001A48F9" w:rsidTr="00E90213">
        <w:tc>
          <w:tcPr>
            <w:tcW w:w="768" w:type="dxa"/>
          </w:tcPr>
          <w:p w:rsidR="001A48F9" w:rsidRPr="001A48F9" w:rsidRDefault="001A48F9" w:rsidP="001A48F9">
            <w:pPr>
              <w:numPr>
                <w:ilvl w:val="0"/>
                <w:numId w:val="1"/>
              </w:numPr>
              <w:tabs>
                <w:tab w:val="left" w:pos="142"/>
              </w:tabs>
              <w:spacing w:after="0" w:line="240" w:lineRule="auto"/>
              <w:ind w:left="284" w:hanging="284"/>
              <w:jc w:val="both"/>
              <w:rPr>
                <w:rFonts w:ascii="Times New Roman" w:eastAsia="Times New Roman" w:hAnsi="Times New Roman" w:cs="Times New Roman"/>
                <w:bCs/>
                <w:color w:val="000000"/>
                <w:sz w:val="24"/>
                <w:szCs w:val="24"/>
                <w:lang w:eastAsia="ru-RU"/>
              </w:rPr>
            </w:pPr>
          </w:p>
        </w:tc>
        <w:tc>
          <w:tcPr>
            <w:tcW w:w="8979" w:type="dxa"/>
          </w:tcPr>
          <w:p w:rsidR="001A48F9" w:rsidRPr="001A48F9" w:rsidRDefault="001A48F9" w:rsidP="001A48F9">
            <w:pPr>
              <w:spacing w:after="0" w:line="240" w:lineRule="auto"/>
              <w:jc w:val="both"/>
              <w:rPr>
                <w:rFonts w:ascii="Times New Roman" w:eastAsia="Times New Roman" w:hAnsi="Times New Roman" w:cs="Times New Roman"/>
                <w:sz w:val="24"/>
                <w:lang w:eastAsia="ru-RU"/>
              </w:rPr>
            </w:pPr>
            <w:r w:rsidRPr="001A48F9">
              <w:rPr>
                <w:rFonts w:ascii="Times New Roman" w:eastAsia="Times New Roman" w:hAnsi="Times New Roman" w:cs="Times New Roman"/>
                <w:sz w:val="24"/>
                <w:lang w:eastAsia="ru-RU"/>
              </w:rPr>
              <w:t>о принятии уполномоченными органами Общества следующих решений:</w:t>
            </w:r>
          </w:p>
        </w:tc>
      </w:tr>
      <w:tr w:rsidR="001A48F9" w:rsidRPr="001A48F9" w:rsidTr="00E90213">
        <w:tc>
          <w:tcPr>
            <w:tcW w:w="768" w:type="dxa"/>
          </w:tcPr>
          <w:p w:rsidR="001A48F9" w:rsidRPr="001A48F9" w:rsidRDefault="001A48F9" w:rsidP="001A48F9">
            <w:pPr>
              <w:numPr>
                <w:ilvl w:val="1"/>
                <w:numId w:val="1"/>
              </w:numPr>
              <w:tabs>
                <w:tab w:val="left" w:pos="142"/>
              </w:tabs>
              <w:spacing w:after="0" w:line="240" w:lineRule="auto"/>
              <w:ind w:left="284" w:hanging="284"/>
              <w:rPr>
                <w:rFonts w:ascii="Times New Roman" w:eastAsia="Times New Roman" w:hAnsi="Times New Roman" w:cs="Times New Roman"/>
                <w:bCs/>
                <w:color w:val="000000"/>
                <w:sz w:val="24"/>
                <w:szCs w:val="24"/>
                <w:lang w:eastAsia="ru-RU"/>
              </w:rPr>
            </w:pPr>
          </w:p>
        </w:tc>
        <w:tc>
          <w:tcPr>
            <w:tcW w:w="8979" w:type="dxa"/>
          </w:tcPr>
          <w:p w:rsidR="001A48F9" w:rsidRPr="001A48F9" w:rsidRDefault="001A48F9" w:rsidP="001A48F9">
            <w:pPr>
              <w:numPr>
                <w:ilvl w:val="0"/>
                <w:numId w:val="2"/>
              </w:numPr>
              <w:spacing w:after="0" w:line="240" w:lineRule="auto"/>
              <w:jc w:val="both"/>
              <w:rPr>
                <w:rFonts w:ascii="Times New Roman" w:eastAsia="Times New Roman" w:hAnsi="Times New Roman" w:cs="Times New Roman"/>
                <w:bCs/>
                <w:color w:val="000000"/>
                <w:sz w:val="24"/>
                <w:szCs w:val="24"/>
                <w:lang w:eastAsia="ru-RU"/>
              </w:rPr>
            </w:pPr>
            <w:r w:rsidRPr="001A48F9">
              <w:rPr>
                <w:rFonts w:ascii="Times New Roman" w:eastAsia="Times New Roman" w:hAnsi="Times New Roman" w:cs="Times New Roman"/>
                <w:color w:val="000000"/>
                <w:sz w:val="24"/>
                <w:szCs w:val="24"/>
                <w:lang w:eastAsia="ru-RU"/>
              </w:rPr>
              <w:t>о размещении эмиссионных ценных бумаг Общества;</w:t>
            </w:r>
          </w:p>
        </w:tc>
      </w:tr>
      <w:tr w:rsidR="001A48F9" w:rsidRPr="001A48F9" w:rsidTr="00E90213">
        <w:tc>
          <w:tcPr>
            <w:tcW w:w="768" w:type="dxa"/>
          </w:tcPr>
          <w:p w:rsidR="001A48F9" w:rsidRPr="001A48F9" w:rsidRDefault="001A48F9" w:rsidP="001A48F9">
            <w:pPr>
              <w:numPr>
                <w:ilvl w:val="1"/>
                <w:numId w:val="1"/>
              </w:numPr>
              <w:tabs>
                <w:tab w:val="left" w:pos="142"/>
              </w:tabs>
              <w:spacing w:after="0" w:line="240" w:lineRule="auto"/>
              <w:ind w:left="284" w:hanging="284"/>
              <w:rPr>
                <w:rFonts w:ascii="Times New Roman" w:eastAsia="Times New Roman" w:hAnsi="Times New Roman" w:cs="Times New Roman"/>
                <w:bCs/>
                <w:color w:val="000000"/>
                <w:sz w:val="24"/>
                <w:szCs w:val="24"/>
                <w:lang w:eastAsia="ru-RU"/>
              </w:rPr>
            </w:pPr>
          </w:p>
        </w:tc>
        <w:tc>
          <w:tcPr>
            <w:tcW w:w="8979" w:type="dxa"/>
          </w:tcPr>
          <w:p w:rsidR="001A48F9" w:rsidRPr="001A48F9" w:rsidRDefault="001A48F9" w:rsidP="001A48F9">
            <w:pPr>
              <w:numPr>
                <w:ilvl w:val="0"/>
                <w:numId w:val="2"/>
              </w:numPr>
              <w:spacing w:after="0" w:line="240" w:lineRule="auto"/>
              <w:jc w:val="both"/>
              <w:rPr>
                <w:rFonts w:ascii="Times New Roman" w:eastAsia="Times New Roman" w:hAnsi="Times New Roman" w:cs="Times New Roman"/>
                <w:bCs/>
                <w:color w:val="000000"/>
                <w:sz w:val="24"/>
                <w:szCs w:val="24"/>
                <w:lang w:eastAsia="ru-RU"/>
              </w:rPr>
            </w:pPr>
            <w:r w:rsidRPr="001A48F9">
              <w:rPr>
                <w:rFonts w:ascii="Times New Roman" w:eastAsia="Times New Roman" w:hAnsi="Times New Roman" w:cs="Times New Roman"/>
                <w:color w:val="000000"/>
                <w:sz w:val="24"/>
                <w:szCs w:val="24"/>
                <w:lang w:eastAsia="ru-RU"/>
              </w:rPr>
              <w:t>об утверждении решения о выпуске (дополнительном выпуске) эмиссионных ценных бумаг Общества;</w:t>
            </w:r>
          </w:p>
        </w:tc>
      </w:tr>
      <w:tr w:rsidR="001A48F9" w:rsidRPr="001A48F9" w:rsidTr="00E90213">
        <w:tc>
          <w:tcPr>
            <w:tcW w:w="768" w:type="dxa"/>
          </w:tcPr>
          <w:p w:rsidR="001A48F9" w:rsidRPr="001A48F9" w:rsidRDefault="001A48F9" w:rsidP="001A48F9">
            <w:pPr>
              <w:numPr>
                <w:ilvl w:val="1"/>
                <w:numId w:val="1"/>
              </w:numPr>
              <w:tabs>
                <w:tab w:val="left" w:pos="142"/>
              </w:tabs>
              <w:spacing w:after="0" w:line="240" w:lineRule="auto"/>
              <w:ind w:left="284" w:hanging="284"/>
              <w:rPr>
                <w:rFonts w:ascii="Times New Roman" w:eastAsia="Times New Roman" w:hAnsi="Times New Roman" w:cs="Times New Roman"/>
                <w:bCs/>
                <w:color w:val="000000"/>
                <w:sz w:val="24"/>
                <w:szCs w:val="24"/>
                <w:lang w:eastAsia="ru-RU"/>
              </w:rPr>
            </w:pPr>
          </w:p>
        </w:tc>
        <w:tc>
          <w:tcPr>
            <w:tcW w:w="8979" w:type="dxa"/>
          </w:tcPr>
          <w:p w:rsidR="001A48F9" w:rsidRPr="001A48F9" w:rsidRDefault="001A48F9" w:rsidP="001A48F9">
            <w:pPr>
              <w:numPr>
                <w:ilvl w:val="0"/>
                <w:numId w:val="2"/>
              </w:numPr>
              <w:spacing w:after="0" w:line="240" w:lineRule="auto"/>
              <w:jc w:val="both"/>
              <w:rPr>
                <w:rFonts w:ascii="Times New Roman" w:eastAsia="Times New Roman" w:hAnsi="Times New Roman" w:cs="Times New Roman"/>
                <w:bCs/>
                <w:color w:val="000000"/>
                <w:sz w:val="24"/>
                <w:szCs w:val="24"/>
                <w:lang w:eastAsia="ru-RU"/>
              </w:rPr>
            </w:pPr>
            <w:r w:rsidRPr="001A48F9">
              <w:rPr>
                <w:rFonts w:ascii="Times New Roman" w:eastAsia="Times New Roman" w:hAnsi="Times New Roman" w:cs="Times New Roman"/>
                <w:color w:val="000000"/>
                <w:sz w:val="24"/>
                <w:szCs w:val="24"/>
                <w:lang w:eastAsia="ru-RU"/>
              </w:rPr>
              <w:t>об утверждении проспекта ценных бумаг Общества;</w:t>
            </w:r>
          </w:p>
        </w:tc>
      </w:tr>
      <w:tr w:rsidR="001A48F9" w:rsidRPr="001A48F9" w:rsidTr="00E90213">
        <w:tc>
          <w:tcPr>
            <w:tcW w:w="768" w:type="dxa"/>
          </w:tcPr>
          <w:p w:rsidR="001A48F9" w:rsidRPr="001A48F9" w:rsidRDefault="001A48F9" w:rsidP="001A48F9">
            <w:pPr>
              <w:numPr>
                <w:ilvl w:val="1"/>
                <w:numId w:val="1"/>
              </w:numPr>
              <w:tabs>
                <w:tab w:val="left" w:pos="142"/>
              </w:tabs>
              <w:spacing w:after="0" w:line="240" w:lineRule="auto"/>
              <w:ind w:left="284" w:hanging="284"/>
              <w:rPr>
                <w:rFonts w:ascii="Times New Roman" w:eastAsia="Times New Roman" w:hAnsi="Times New Roman" w:cs="Times New Roman"/>
                <w:bCs/>
                <w:color w:val="000000"/>
                <w:sz w:val="24"/>
                <w:szCs w:val="24"/>
                <w:lang w:eastAsia="ru-RU"/>
              </w:rPr>
            </w:pPr>
          </w:p>
        </w:tc>
        <w:tc>
          <w:tcPr>
            <w:tcW w:w="8979" w:type="dxa"/>
          </w:tcPr>
          <w:p w:rsidR="001A48F9" w:rsidRPr="001A48F9" w:rsidRDefault="001A48F9" w:rsidP="001A48F9">
            <w:pPr>
              <w:numPr>
                <w:ilvl w:val="0"/>
                <w:numId w:val="2"/>
              </w:numPr>
              <w:spacing w:after="0" w:line="240" w:lineRule="auto"/>
              <w:jc w:val="both"/>
              <w:rPr>
                <w:rFonts w:ascii="Times New Roman" w:eastAsia="Times New Roman" w:hAnsi="Times New Roman" w:cs="Times New Roman"/>
                <w:bCs/>
                <w:color w:val="000000"/>
                <w:sz w:val="24"/>
                <w:szCs w:val="24"/>
                <w:lang w:eastAsia="ru-RU"/>
              </w:rPr>
            </w:pPr>
            <w:r w:rsidRPr="001A48F9">
              <w:rPr>
                <w:rFonts w:ascii="Times New Roman" w:eastAsia="Times New Roman" w:hAnsi="Times New Roman" w:cs="Times New Roman"/>
                <w:color w:val="000000"/>
                <w:sz w:val="24"/>
                <w:szCs w:val="24"/>
                <w:lang w:eastAsia="ru-RU"/>
              </w:rPr>
              <w:t>о дате начала размещения эмиссионных ценных бумаг Общества;</w:t>
            </w:r>
          </w:p>
        </w:tc>
      </w:tr>
      <w:tr w:rsidR="001A48F9" w:rsidRPr="001A48F9" w:rsidTr="00E90213">
        <w:tc>
          <w:tcPr>
            <w:tcW w:w="768" w:type="dxa"/>
          </w:tcPr>
          <w:p w:rsidR="001A48F9" w:rsidRPr="001A48F9" w:rsidRDefault="001A48F9" w:rsidP="001A48F9">
            <w:pPr>
              <w:numPr>
                <w:ilvl w:val="0"/>
                <w:numId w:val="1"/>
              </w:numPr>
              <w:tabs>
                <w:tab w:val="left" w:pos="142"/>
              </w:tabs>
              <w:spacing w:after="0" w:line="240" w:lineRule="auto"/>
              <w:ind w:left="284" w:hanging="284"/>
              <w:jc w:val="both"/>
              <w:rPr>
                <w:rFonts w:ascii="Times New Roman" w:eastAsia="Times New Roman" w:hAnsi="Times New Roman" w:cs="Times New Roman"/>
                <w:bCs/>
                <w:color w:val="000000"/>
                <w:sz w:val="24"/>
                <w:szCs w:val="24"/>
                <w:lang w:eastAsia="ru-RU"/>
              </w:rPr>
            </w:pPr>
          </w:p>
        </w:tc>
        <w:tc>
          <w:tcPr>
            <w:tcW w:w="8979" w:type="dxa"/>
          </w:tcPr>
          <w:p w:rsidR="001A48F9" w:rsidRPr="001A48F9" w:rsidRDefault="001A48F9" w:rsidP="001A48F9">
            <w:pPr>
              <w:spacing w:after="0" w:line="240" w:lineRule="auto"/>
              <w:jc w:val="both"/>
              <w:rPr>
                <w:rFonts w:ascii="Times New Roman" w:eastAsia="Times New Roman" w:hAnsi="Times New Roman" w:cs="Times New Roman"/>
                <w:sz w:val="24"/>
                <w:lang w:eastAsia="ru-RU"/>
              </w:rPr>
            </w:pPr>
            <w:r w:rsidRPr="001A48F9">
              <w:rPr>
                <w:rFonts w:ascii="Times New Roman" w:eastAsia="Times New Roman" w:hAnsi="Times New Roman" w:cs="Times New Roman"/>
                <w:sz w:val="24"/>
                <w:lang w:eastAsia="ru-RU"/>
              </w:rPr>
              <w:t>о завершении размещения эмиссионных ценных бумаг Общества;</w:t>
            </w:r>
          </w:p>
        </w:tc>
      </w:tr>
      <w:tr w:rsidR="001A48F9" w:rsidRPr="001A48F9" w:rsidTr="00E90213">
        <w:tc>
          <w:tcPr>
            <w:tcW w:w="768" w:type="dxa"/>
          </w:tcPr>
          <w:p w:rsidR="001A48F9" w:rsidRPr="001A48F9" w:rsidRDefault="001A48F9" w:rsidP="001A48F9">
            <w:pPr>
              <w:numPr>
                <w:ilvl w:val="0"/>
                <w:numId w:val="1"/>
              </w:numPr>
              <w:tabs>
                <w:tab w:val="left" w:pos="142"/>
              </w:tabs>
              <w:spacing w:after="0" w:line="240" w:lineRule="auto"/>
              <w:ind w:left="284" w:hanging="284"/>
              <w:jc w:val="both"/>
              <w:rPr>
                <w:rFonts w:ascii="Times New Roman" w:eastAsia="Times New Roman" w:hAnsi="Times New Roman" w:cs="Times New Roman"/>
                <w:bCs/>
                <w:color w:val="000000"/>
                <w:sz w:val="24"/>
                <w:szCs w:val="24"/>
                <w:lang w:eastAsia="ru-RU"/>
              </w:rPr>
            </w:pPr>
          </w:p>
        </w:tc>
        <w:tc>
          <w:tcPr>
            <w:tcW w:w="8979" w:type="dxa"/>
          </w:tcPr>
          <w:p w:rsidR="001A48F9" w:rsidRPr="001A48F9" w:rsidRDefault="001A48F9" w:rsidP="001A48F9">
            <w:pPr>
              <w:spacing w:after="0" w:line="240" w:lineRule="auto"/>
              <w:jc w:val="both"/>
              <w:rPr>
                <w:rFonts w:ascii="Times New Roman" w:eastAsia="Times New Roman" w:hAnsi="Times New Roman" w:cs="Times New Roman"/>
                <w:sz w:val="24"/>
                <w:lang w:eastAsia="ru-RU"/>
              </w:rPr>
            </w:pPr>
            <w:r w:rsidRPr="001A48F9">
              <w:rPr>
                <w:rFonts w:ascii="Times New Roman" w:eastAsia="Times New Roman" w:hAnsi="Times New Roman" w:cs="Times New Roman"/>
                <w:sz w:val="24"/>
                <w:lang w:eastAsia="ru-RU"/>
              </w:rPr>
              <w:t>о направлении (подаче) Обществом заявления на государственную регистрацию выпуска (дополнительного выпуска) эмиссионных ценных бумаг, регистрацию проспекта ценных бумаг, регистрацию изменений, вносимых в решение о выпуске (дополнительном выпуске) эмиссионных ценных бумаг и (или) в их проспект, государственную регистрацию отчета об итогах выпуска (дополнительного выпуска) эмиссионных ценных бумаг;</w:t>
            </w:r>
          </w:p>
        </w:tc>
      </w:tr>
      <w:tr w:rsidR="001A48F9" w:rsidRPr="001A48F9" w:rsidTr="00E90213">
        <w:tc>
          <w:tcPr>
            <w:tcW w:w="768" w:type="dxa"/>
          </w:tcPr>
          <w:p w:rsidR="001A48F9" w:rsidRPr="001A48F9" w:rsidRDefault="001A48F9" w:rsidP="001A48F9">
            <w:pPr>
              <w:numPr>
                <w:ilvl w:val="0"/>
                <w:numId w:val="1"/>
              </w:numPr>
              <w:tabs>
                <w:tab w:val="left" w:pos="142"/>
              </w:tabs>
              <w:spacing w:after="0" w:line="240" w:lineRule="auto"/>
              <w:ind w:left="284" w:hanging="284"/>
              <w:jc w:val="both"/>
              <w:rPr>
                <w:rFonts w:ascii="Times New Roman" w:eastAsia="Times New Roman" w:hAnsi="Times New Roman" w:cs="Times New Roman"/>
                <w:bCs/>
                <w:color w:val="000000"/>
                <w:sz w:val="24"/>
                <w:szCs w:val="24"/>
                <w:lang w:eastAsia="ru-RU"/>
              </w:rPr>
            </w:pPr>
          </w:p>
        </w:tc>
        <w:tc>
          <w:tcPr>
            <w:tcW w:w="8979" w:type="dxa"/>
          </w:tcPr>
          <w:p w:rsidR="001A48F9" w:rsidRPr="001A48F9" w:rsidRDefault="001A48F9" w:rsidP="001A48F9">
            <w:pPr>
              <w:spacing w:after="0" w:line="240" w:lineRule="auto"/>
              <w:jc w:val="both"/>
              <w:rPr>
                <w:rFonts w:ascii="Times New Roman" w:eastAsia="Times New Roman" w:hAnsi="Times New Roman" w:cs="Times New Roman"/>
                <w:sz w:val="24"/>
                <w:lang w:eastAsia="ru-RU"/>
              </w:rPr>
            </w:pPr>
            <w:r w:rsidRPr="001A48F9">
              <w:rPr>
                <w:rFonts w:ascii="Times New Roman" w:eastAsia="Times New Roman" w:hAnsi="Times New Roman" w:cs="Times New Roman"/>
                <w:sz w:val="24"/>
                <w:lang w:eastAsia="ru-RU"/>
              </w:rPr>
              <w:t>о направлении (подаче) Обществом уведомления об итогах выпуска (дополнительного выпуска) эмиссионных ценных бумаг;</w:t>
            </w:r>
          </w:p>
        </w:tc>
      </w:tr>
      <w:tr w:rsidR="001A48F9" w:rsidRPr="001A48F9" w:rsidTr="00E90213">
        <w:tc>
          <w:tcPr>
            <w:tcW w:w="768" w:type="dxa"/>
          </w:tcPr>
          <w:p w:rsidR="001A48F9" w:rsidRPr="001A48F9" w:rsidRDefault="001A48F9" w:rsidP="001A48F9">
            <w:pPr>
              <w:numPr>
                <w:ilvl w:val="0"/>
                <w:numId w:val="1"/>
              </w:numPr>
              <w:tabs>
                <w:tab w:val="left" w:pos="142"/>
              </w:tabs>
              <w:spacing w:after="0" w:line="240" w:lineRule="auto"/>
              <w:ind w:left="284" w:hanging="284"/>
              <w:jc w:val="both"/>
              <w:rPr>
                <w:rFonts w:ascii="Times New Roman" w:eastAsia="Times New Roman" w:hAnsi="Times New Roman" w:cs="Times New Roman"/>
                <w:bCs/>
                <w:color w:val="000000"/>
                <w:sz w:val="24"/>
                <w:szCs w:val="24"/>
                <w:lang w:eastAsia="ru-RU"/>
              </w:rPr>
            </w:pPr>
          </w:p>
        </w:tc>
        <w:tc>
          <w:tcPr>
            <w:tcW w:w="8979" w:type="dxa"/>
          </w:tcPr>
          <w:p w:rsidR="001A48F9" w:rsidRPr="001A48F9" w:rsidRDefault="001A48F9" w:rsidP="001A48F9">
            <w:pPr>
              <w:spacing w:after="0" w:line="240" w:lineRule="auto"/>
              <w:jc w:val="both"/>
              <w:rPr>
                <w:rFonts w:ascii="Times New Roman" w:eastAsia="Times New Roman" w:hAnsi="Times New Roman" w:cs="Times New Roman"/>
                <w:sz w:val="24"/>
                <w:lang w:eastAsia="ru-RU"/>
              </w:rPr>
            </w:pPr>
            <w:r w:rsidRPr="001A48F9">
              <w:rPr>
                <w:rFonts w:ascii="Times New Roman" w:eastAsia="Times New Roman" w:hAnsi="Times New Roman" w:cs="Times New Roman"/>
                <w:sz w:val="24"/>
                <w:lang w:eastAsia="ru-RU"/>
              </w:rPr>
              <w:t xml:space="preserve">о решении арбитражного суда о признании выпуска (дополнительного выпуска) эмиссионных ценных бумаг эмитента </w:t>
            </w:r>
            <w:proofErr w:type="gramStart"/>
            <w:r w:rsidRPr="001A48F9">
              <w:rPr>
                <w:rFonts w:ascii="Times New Roman" w:eastAsia="Times New Roman" w:hAnsi="Times New Roman" w:cs="Times New Roman"/>
                <w:sz w:val="24"/>
                <w:lang w:eastAsia="ru-RU"/>
              </w:rPr>
              <w:t>недействительным</w:t>
            </w:r>
            <w:proofErr w:type="gramEnd"/>
            <w:r w:rsidRPr="001A48F9">
              <w:rPr>
                <w:rFonts w:ascii="Times New Roman" w:eastAsia="Times New Roman" w:hAnsi="Times New Roman" w:cs="Times New Roman"/>
                <w:sz w:val="24"/>
                <w:lang w:eastAsia="ru-RU"/>
              </w:rPr>
              <w:t>;</w:t>
            </w:r>
          </w:p>
        </w:tc>
      </w:tr>
      <w:tr w:rsidR="001A48F9" w:rsidRPr="001A48F9" w:rsidTr="00E90213">
        <w:tc>
          <w:tcPr>
            <w:tcW w:w="768" w:type="dxa"/>
          </w:tcPr>
          <w:p w:rsidR="001A48F9" w:rsidRPr="001A48F9" w:rsidRDefault="001A48F9" w:rsidP="001A48F9">
            <w:pPr>
              <w:numPr>
                <w:ilvl w:val="0"/>
                <w:numId w:val="1"/>
              </w:numPr>
              <w:tabs>
                <w:tab w:val="left" w:pos="142"/>
              </w:tabs>
              <w:spacing w:after="0" w:line="240" w:lineRule="auto"/>
              <w:ind w:left="284" w:hanging="284"/>
              <w:jc w:val="both"/>
              <w:rPr>
                <w:rFonts w:ascii="Times New Roman" w:eastAsia="Times New Roman" w:hAnsi="Times New Roman" w:cs="Times New Roman"/>
                <w:bCs/>
                <w:color w:val="000000"/>
                <w:sz w:val="24"/>
                <w:szCs w:val="24"/>
                <w:lang w:eastAsia="ru-RU"/>
              </w:rPr>
            </w:pPr>
          </w:p>
        </w:tc>
        <w:tc>
          <w:tcPr>
            <w:tcW w:w="8979" w:type="dxa"/>
          </w:tcPr>
          <w:p w:rsidR="001A48F9" w:rsidRPr="001A48F9" w:rsidRDefault="001A48F9" w:rsidP="001A48F9">
            <w:pPr>
              <w:spacing w:after="0" w:line="240" w:lineRule="auto"/>
              <w:jc w:val="both"/>
              <w:rPr>
                <w:rFonts w:ascii="Times New Roman" w:eastAsia="Times New Roman" w:hAnsi="Times New Roman" w:cs="Times New Roman"/>
                <w:sz w:val="24"/>
                <w:lang w:eastAsia="ru-RU"/>
              </w:rPr>
            </w:pPr>
            <w:r w:rsidRPr="001A48F9">
              <w:rPr>
                <w:rFonts w:ascii="Times New Roman" w:eastAsia="Times New Roman" w:hAnsi="Times New Roman" w:cs="Times New Roman"/>
                <w:sz w:val="24"/>
                <w:lang w:eastAsia="ru-RU"/>
              </w:rPr>
              <w:t>о погашении эмиссионных ценных бумаг Общества;</w:t>
            </w:r>
          </w:p>
        </w:tc>
      </w:tr>
      <w:tr w:rsidR="001A48F9" w:rsidRPr="001A48F9" w:rsidTr="00E90213">
        <w:tc>
          <w:tcPr>
            <w:tcW w:w="768" w:type="dxa"/>
          </w:tcPr>
          <w:p w:rsidR="001A48F9" w:rsidRPr="001A48F9" w:rsidRDefault="001A48F9" w:rsidP="001A48F9">
            <w:pPr>
              <w:numPr>
                <w:ilvl w:val="0"/>
                <w:numId w:val="1"/>
              </w:numPr>
              <w:tabs>
                <w:tab w:val="left" w:pos="142"/>
              </w:tabs>
              <w:spacing w:after="0" w:line="240" w:lineRule="auto"/>
              <w:ind w:left="284" w:hanging="284"/>
              <w:jc w:val="both"/>
              <w:rPr>
                <w:rFonts w:ascii="Times New Roman" w:eastAsia="Times New Roman" w:hAnsi="Times New Roman" w:cs="Times New Roman"/>
                <w:bCs/>
                <w:color w:val="000000"/>
                <w:sz w:val="24"/>
                <w:szCs w:val="24"/>
                <w:lang w:eastAsia="ru-RU"/>
              </w:rPr>
            </w:pPr>
          </w:p>
        </w:tc>
        <w:tc>
          <w:tcPr>
            <w:tcW w:w="8979" w:type="dxa"/>
          </w:tcPr>
          <w:p w:rsidR="001A48F9" w:rsidRPr="001A48F9" w:rsidRDefault="001A48F9" w:rsidP="001A48F9">
            <w:pPr>
              <w:spacing w:after="0" w:line="240" w:lineRule="auto"/>
              <w:jc w:val="both"/>
              <w:rPr>
                <w:rFonts w:ascii="Times New Roman" w:eastAsia="Times New Roman" w:hAnsi="Times New Roman" w:cs="Times New Roman"/>
                <w:sz w:val="24"/>
                <w:lang w:eastAsia="ru-RU"/>
              </w:rPr>
            </w:pPr>
            <w:r w:rsidRPr="001A48F9">
              <w:rPr>
                <w:rFonts w:ascii="Times New Roman" w:eastAsia="Times New Roman" w:hAnsi="Times New Roman" w:cs="Times New Roman"/>
                <w:sz w:val="24"/>
                <w:lang w:eastAsia="ru-RU"/>
              </w:rPr>
              <w:t>о начисленных и (или) выплаченных доходах по эмиссионным ценным бумагам Общества;</w:t>
            </w:r>
          </w:p>
        </w:tc>
      </w:tr>
      <w:tr w:rsidR="001A48F9" w:rsidRPr="001A48F9" w:rsidTr="00E90213">
        <w:tc>
          <w:tcPr>
            <w:tcW w:w="768" w:type="dxa"/>
          </w:tcPr>
          <w:p w:rsidR="001A48F9" w:rsidRPr="001A48F9" w:rsidRDefault="001A48F9" w:rsidP="001A48F9">
            <w:pPr>
              <w:numPr>
                <w:ilvl w:val="0"/>
                <w:numId w:val="1"/>
              </w:numPr>
              <w:tabs>
                <w:tab w:val="left" w:pos="142"/>
              </w:tabs>
              <w:spacing w:after="0" w:line="240" w:lineRule="auto"/>
              <w:ind w:left="284" w:hanging="284"/>
              <w:jc w:val="both"/>
              <w:rPr>
                <w:rFonts w:ascii="Times New Roman" w:eastAsia="Times New Roman" w:hAnsi="Times New Roman" w:cs="Times New Roman"/>
                <w:bCs/>
                <w:color w:val="000000"/>
                <w:sz w:val="24"/>
                <w:szCs w:val="24"/>
                <w:lang w:eastAsia="ru-RU"/>
              </w:rPr>
            </w:pPr>
          </w:p>
        </w:tc>
        <w:tc>
          <w:tcPr>
            <w:tcW w:w="8979" w:type="dxa"/>
          </w:tcPr>
          <w:p w:rsidR="001A48F9" w:rsidRPr="001A48F9" w:rsidRDefault="001A48F9" w:rsidP="001A48F9">
            <w:pPr>
              <w:spacing w:after="0" w:line="240" w:lineRule="auto"/>
              <w:jc w:val="both"/>
              <w:rPr>
                <w:rFonts w:ascii="Times New Roman" w:eastAsia="Times New Roman" w:hAnsi="Times New Roman" w:cs="Times New Roman"/>
                <w:sz w:val="24"/>
                <w:lang w:eastAsia="ru-RU"/>
              </w:rPr>
            </w:pPr>
            <w:proofErr w:type="gramStart"/>
            <w:r w:rsidRPr="001A48F9">
              <w:rPr>
                <w:rFonts w:ascii="Times New Roman" w:eastAsia="Times New Roman" w:hAnsi="Times New Roman" w:cs="Times New Roman"/>
                <w:sz w:val="24"/>
                <w:lang w:eastAsia="ru-RU"/>
              </w:rPr>
              <w:t>о заключении Обществом договора с российским организатором торговли на рынке ценных бумаг о включении эмиссионных ценных бумаг Общества в список ценных бумаг, допущенных к торгам российским организатором торговли на рынке ценных бумаг, а также договора с российской фондовой биржей о включении эмиссионных ценных бумаг Общества в котировальный список российской фондовой биржи;</w:t>
            </w:r>
            <w:proofErr w:type="gramEnd"/>
          </w:p>
        </w:tc>
      </w:tr>
      <w:tr w:rsidR="001A48F9" w:rsidRPr="001A48F9" w:rsidTr="00E90213">
        <w:tc>
          <w:tcPr>
            <w:tcW w:w="768" w:type="dxa"/>
          </w:tcPr>
          <w:p w:rsidR="001A48F9" w:rsidRPr="001A48F9" w:rsidRDefault="001A48F9" w:rsidP="001A48F9">
            <w:pPr>
              <w:numPr>
                <w:ilvl w:val="0"/>
                <w:numId w:val="1"/>
              </w:numPr>
              <w:tabs>
                <w:tab w:val="left" w:pos="142"/>
              </w:tabs>
              <w:spacing w:after="0" w:line="240" w:lineRule="auto"/>
              <w:ind w:left="284" w:hanging="284"/>
              <w:jc w:val="both"/>
              <w:rPr>
                <w:rFonts w:ascii="Times New Roman" w:eastAsia="Times New Roman" w:hAnsi="Times New Roman" w:cs="Times New Roman"/>
                <w:bCs/>
                <w:color w:val="000000"/>
                <w:sz w:val="24"/>
                <w:szCs w:val="24"/>
                <w:lang w:eastAsia="ru-RU"/>
              </w:rPr>
            </w:pPr>
          </w:p>
        </w:tc>
        <w:tc>
          <w:tcPr>
            <w:tcW w:w="8979" w:type="dxa"/>
          </w:tcPr>
          <w:p w:rsidR="001A48F9" w:rsidRPr="001A48F9" w:rsidRDefault="001A48F9" w:rsidP="001A48F9">
            <w:pPr>
              <w:spacing w:after="0" w:line="240" w:lineRule="auto"/>
              <w:jc w:val="both"/>
              <w:rPr>
                <w:rFonts w:ascii="Times New Roman" w:eastAsia="Times New Roman" w:hAnsi="Times New Roman" w:cs="Times New Roman"/>
                <w:sz w:val="24"/>
                <w:lang w:eastAsia="ru-RU"/>
              </w:rPr>
            </w:pPr>
            <w:proofErr w:type="gramStart"/>
            <w:r w:rsidRPr="001A48F9">
              <w:rPr>
                <w:rFonts w:ascii="Times New Roman" w:eastAsia="Times New Roman" w:hAnsi="Times New Roman" w:cs="Times New Roman"/>
                <w:sz w:val="24"/>
                <w:lang w:eastAsia="ru-RU"/>
              </w:rPr>
              <w:t>о заключении Обществом договора о включении эмиссионных ценных бумаг Общества или ценных бумаг иностранного эмитента, удостоверяющих права в отношении эмиссионных ценных бумаг Общества, в список ценных бумаг, допущенных к торгам на иностранном организованном (регулируемом) финансовом рынке, а также договора с иностранной фондовой биржей о включении таких ценных бумаг в котировальный список иностранной фондовой биржи;</w:t>
            </w:r>
            <w:proofErr w:type="gramEnd"/>
          </w:p>
        </w:tc>
      </w:tr>
      <w:tr w:rsidR="001A48F9" w:rsidRPr="001A48F9" w:rsidTr="00E90213">
        <w:tc>
          <w:tcPr>
            <w:tcW w:w="768" w:type="dxa"/>
          </w:tcPr>
          <w:p w:rsidR="001A48F9" w:rsidRPr="001A48F9" w:rsidRDefault="001A48F9" w:rsidP="001A48F9">
            <w:pPr>
              <w:numPr>
                <w:ilvl w:val="0"/>
                <w:numId w:val="1"/>
              </w:numPr>
              <w:tabs>
                <w:tab w:val="left" w:pos="142"/>
              </w:tabs>
              <w:spacing w:after="0" w:line="240" w:lineRule="auto"/>
              <w:ind w:left="284" w:hanging="284"/>
              <w:jc w:val="both"/>
              <w:rPr>
                <w:rFonts w:ascii="Times New Roman" w:eastAsia="Times New Roman" w:hAnsi="Times New Roman" w:cs="Times New Roman"/>
                <w:bCs/>
                <w:color w:val="000000"/>
                <w:sz w:val="24"/>
                <w:szCs w:val="24"/>
                <w:lang w:eastAsia="ru-RU"/>
              </w:rPr>
            </w:pPr>
          </w:p>
        </w:tc>
        <w:tc>
          <w:tcPr>
            <w:tcW w:w="8979" w:type="dxa"/>
          </w:tcPr>
          <w:p w:rsidR="001A48F9" w:rsidRPr="001A48F9" w:rsidRDefault="001A48F9" w:rsidP="001A48F9">
            <w:pPr>
              <w:spacing w:after="0" w:line="240" w:lineRule="auto"/>
              <w:jc w:val="both"/>
              <w:rPr>
                <w:rFonts w:ascii="Times New Roman" w:eastAsia="Times New Roman" w:hAnsi="Times New Roman" w:cs="Times New Roman"/>
                <w:sz w:val="24"/>
                <w:lang w:eastAsia="ru-RU"/>
              </w:rPr>
            </w:pPr>
            <w:proofErr w:type="gramStart"/>
            <w:r w:rsidRPr="001A48F9">
              <w:rPr>
                <w:rFonts w:ascii="Times New Roman" w:eastAsia="Times New Roman" w:hAnsi="Times New Roman" w:cs="Times New Roman"/>
                <w:sz w:val="24"/>
                <w:lang w:eastAsia="ru-RU"/>
              </w:rPr>
              <w:t>о включении эмиссионных ценных бумаг Общества или ценных бумаг иностранного эмитента, удостоверяющих права в отношении эмиссионных ценных бумаг Общества, в список ценных бумаг, допущенных к торгам на иностранном организованном (регулируемом) финансовом рынке, и об исключении таких ценных бумаг из указанного списка, а также о включении в котировальный список иностранной фондовой биржи таких ценных бумаг или об их исключении из указанного</w:t>
            </w:r>
            <w:proofErr w:type="gramEnd"/>
            <w:r w:rsidRPr="001A48F9">
              <w:rPr>
                <w:rFonts w:ascii="Times New Roman" w:eastAsia="Times New Roman" w:hAnsi="Times New Roman" w:cs="Times New Roman"/>
                <w:sz w:val="24"/>
                <w:lang w:eastAsia="ru-RU"/>
              </w:rPr>
              <w:t xml:space="preserve"> списка;</w:t>
            </w:r>
          </w:p>
        </w:tc>
      </w:tr>
      <w:tr w:rsidR="001A48F9" w:rsidRPr="001A48F9" w:rsidTr="00E90213">
        <w:tc>
          <w:tcPr>
            <w:tcW w:w="768" w:type="dxa"/>
          </w:tcPr>
          <w:p w:rsidR="001A48F9" w:rsidRPr="001A48F9" w:rsidRDefault="001A48F9" w:rsidP="001A48F9">
            <w:pPr>
              <w:numPr>
                <w:ilvl w:val="0"/>
                <w:numId w:val="1"/>
              </w:numPr>
              <w:tabs>
                <w:tab w:val="left" w:pos="142"/>
              </w:tabs>
              <w:spacing w:after="0" w:line="240" w:lineRule="auto"/>
              <w:ind w:left="284" w:hanging="284"/>
              <w:jc w:val="both"/>
              <w:rPr>
                <w:rFonts w:ascii="Times New Roman" w:eastAsia="Times New Roman" w:hAnsi="Times New Roman" w:cs="Times New Roman"/>
                <w:bCs/>
                <w:color w:val="000000"/>
                <w:sz w:val="24"/>
                <w:szCs w:val="24"/>
                <w:lang w:eastAsia="ru-RU"/>
              </w:rPr>
            </w:pPr>
          </w:p>
        </w:tc>
        <w:tc>
          <w:tcPr>
            <w:tcW w:w="8979" w:type="dxa"/>
          </w:tcPr>
          <w:p w:rsidR="001A48F9" w:rsidRPr="001A48F9" w:rsidRDefault="001A48F9" w:rsidP="001A48F9">
            <w:pPr>
              <w:spacing w:after="0" w:line="240" w:lineRule="auto"/>
              <w:jc w:val="both"/>
              <w:rPr>
                <w:rFonts w:ascii="Times New Roman" w:eastAsia="Times New Roman" w:hAnsi="Times New Roman" w:cs="Times New Roman"/>
                <w:sz w:val="24"/>
                <w:lang w:eastAsia="ru-RU"/>
              </w:rPr>
            </w:pPr>
            <w:r w:rsidRPr="001A48F9">
              <w:rPr>
                <w:rFonts w:ascii="Times New Roman" w:eastAsia="Times New Roman" w:hAnsi="Times New Roman" w:cs="Times New Roman"/>
                <w:sz w:val="24"/>
                <w:lang w:eastAsia="ru-RU"/>
              </w:rPr>
              <w:t>о заключении Обществом договора о поддержании (стабилизации) цен на эмиссионные ценные бумаги Общества (ценные бумаги иностранного эмитента, удостоверяющие права в отношении эмиссионных ценных бумаг Общества), об условиях указанного договора, а также о прекращении такого договора;</w:t>
            </w:r>
          </w:p>
        </w:tc>
      </w:tr>
      <w:tr w:rsidR="001A48F9" w:rsidRPr="001A48F9" w:rsidTr="00E90213">
        <w:tc>
          <w:tcPr>
            <w:tcW w:w="768" w:type="dxa"/>
          </w:tcPr>
          <w:p w:rsidR="001A48F9" w:rsidRPr="001A48F9" w:rsidRDefault="001A48F9" w:rsidP="001A48F9">
            <w:pPr>
              <w:numPr>
                <w:ilvl w:val="0"/>
                <w:numId w:val="1"/>
              </w:numPr>
              <w:tabs>
                <w:tab w:val="left" w:pos="142"/>
              </w:tabs>
              <w:spacing w:after="0" w:line="240" w:lineRule="auto"/>
              <w:ind w:left="284" w:hanging="284"/>
              <w:jc w:val="both"/>
              <w:rPr>
                <w:rFonts w:ascii="Times New Roman" w:eastAsia="Times New Roman" w:hAnsi="Times New Roman" w:cs="Times New Roman"/>
                <w:bCs/>
                <w:color w:val="000000"/>
                <w:sz w:val="24"/>
                <w:szCs w:val="24"/>
                <w:lang w:eastAsia="ru-RU"/>
              </w:rPr>
            </w:pPr>
          </w:p>
        </w:tc>
        <w:tc>
          <w:tcPr>
            <w:tcW w:w="8979" w:type="dxa"/>
          </w:tcPr>
          <w:p w:rsidR="001A48F9" w:rsidRPr="001A48F9" w:rsidRDefault="001A48F9" w:rsidP="001A48F9">
            <w:pPr>
              <w:spacing w:after="0" w:line="240" w:lineRule="auto"/>
              <w:jc w:val="both"/>
              <w:rPr>
                <w:rFonts w:ascii="Times New Roman" w:eastAsia="Times New Roman" w:hAnsi="Times New Roman" w:cs="Times New Roman"/>
                <w:sz w:val="24"/>
                <w:lang w:eastAsia="ru-RU"/>
              </w:rPr>
            </w:pPr>
            <w:r w:rsidRPr="001A48F9">
              <w:rPr>
                <w:rFonts w:ascii="Times New Roman" w:eastAsia="Times New Roman" w:hAnsi="Times New Roman" w:cs="Times New Roman"/>
                <w:sz w:val="24"/>
                <w:lang w:eastAsia="ru-RU"/>
              </w:rPr>
              <w:t>о подаче Обществом заявления на получение разрешения федерального органа исполнительной власти по рынку ценных бумаг на размещение и (или) организацию обращения его эмиссионных ценных бумаг за пределами Российской Федерации;</w:t>
            </w:r>
          </w:p>
        </w:tc>
      </w:tr>
      <w:tr w:rsidR="001A48F9" w:rsidRPr="001A48F9" w:rsidTr="00E90213">
        <w:tc>
          <w:tcPr>
            <w:tcW w:w="768" w:type="dxa"/>
          </w:tcPr>
          <w:p w:rsidR="001A48F9" w:rsidRPr="001A48F9" w:rsidRDefault="001A48F9" w:rsidP="001A48F9">
            <w:pPr>
              <w:numPr>
                <w:ilvl w:val="0"/>
                <w:numId w:val="1"/>
              </w:numPr>
              <w:tabs>
                <w:tab w:val="left" w:pos="142"/>
              </w:tabs>
              <w:spacing w:after="0" w:line="240" w:lineRule="auto"/>
              <w:ind w:left="284" w:hanging="284"/>
              <w:jc w:val="both"/>
              <w:rPr>
                <w:rFonts w:ascii="Times New Roman" w:eastAsia="Times New Roman" w:hAnsi="Times New Roman" w:cs="Times New Roman"/>
                <w:bCs/>
                <w:color w:val="000000"/>
                <w:sz w:val="24"/>
                <w:szCs w:val="24"/>
                <w:lang w:eastAsia="ru-RU"/>
              </w:rPr>
            </w:pPr>
          </w:p>
        </w:tc>
        <w:tc>
          <w:tcPr>
            <w:tcW w:w="8979" w:type="dxa"/>
          </w:tcPr>
          <w:p w:rsidR="001A48F9" w:rsidRPr="001A48F9" w:rsidRDefault="001A48F9" w:rsidP="001A48F9">
            <w:pPr>
              <w:spacing w:after="0" w:line="240" w:lineRule="auto"/>
              <w:jc w:val="both"/>
              <w:rPr>
                <w:rFonts w:ascii="Times New Roman" w:eastAsia="Times New Roman" w:hAnsi="Times New Roman" w:cs="Times New Roman"/>
                <w:sz w:val="24"/>
                <w:lang w:eastAsia="ru-RU"/>
              </w:rPr>
            </w:pPr>
            <w:r w:rsidRPr="001A48F9">
              <w:rPr>
                <w:rFonts w:ascii="Times New Roman" w:eastAsia="Times New Roman" w:hAnsi="Times New Roman" w:cs="Times New Roman"/>
                <w:sz w:val="24"/>
                <w:lang w:eastAsia="ru-RU"/>
              </w:rPr>
              <w:t>о неисполнении обязательств Общества перед владельцами его эмиссионных ценных бумаг;</w:t>
            </w:r>
          </w:p>
        </w:tc>
      </w:tr>
      <w:tr w:rsidR="001A48F9" w:rsidRPr="001A48F9" w:rsidTr="00E90213">
        <w:tc>
          <w:tcPr>
            <w:tcW w:w="768" w:type="dxa"/>
          </w:tcPr>
          <w:p w:rsidR="001A48F9" w:rsidRPr="001A48F9" w:rsidRDefault="001A48F9" w:rsidP="001A48F9">
            <w:pPr>
              <w:numPr>
                <w:ilvl w:val="0"/>
                <w:numId w:val="1"/>
              </w:numPr>
              <w:tabs>
                <w:tab w:val="left" w:pos="142"/>
              </w:tabs>
              <w:spacing w:after="0" w:line="240" w:lineRule="auto"/>
              <w:ind w:left="284" w:hanging="284"/>
              <w:jc w:val="both"/>
              <w:rPr>
                <w:rFonts w:ascii="Times New Roman" w:eastAsia="Times New Roman" w:hAnsi="Times New Roman" w:cs="Times New Roman"/>
                <w:bCs/>
                <w:color w:val="000000"/>
                <w:sz w:val="24"/>
                <w:szCs w:val="24"/>
                <w:lang w:eastAsia="ru-RU"/>
              </w:rPr>
            </w:pPr>
          </w:p>
        </w:tc>
        <w:tc>
          <w:tcPr>
            <w:tcW w:w="8979" w:type="dxa"/>
          </w:tcPr>
          <w:p w:rsidR="001A48F9" w:rsidRPr="001A48F9" w:rsidRDefault="001A48F9" w:rsidP="001A48F9">
            <w:pPr>
              <w:spacing w:after="0" w:line="240" w:lineRule="auto"/>
              <w:jc w:val="both"/>
              <w:rPr>
                <w:rFonts w:ascii="Times New Roman" w:eastAsia="Times New Roman" w:hAnsi="Times New Roman" w:cs="Times New Roman"/>
                <w:sz w:val="24"/>
                <w:lang w:eastAsia="ru-RU"/>
              </w:rPr>
            </w:pPr>
            <w:proofErr w:type="gramStart"/>
            <w:r w:rsidRPr="001A48F9">
              <w:rPr>
                <w:rFonts w:ascii="Times New Roman" w:eastAsia="Times New Roman" w:hAnsi="Times New Roman" w:cs="Times New Roman"/>
                <w:sz w:val="24"/>
                <w:lang w:eastAsia="ru-RU"/>
              </w:rPr>
              <w:t>о приобретении лицом или прекращении у лица права прямо или косвенно (через подконтрольных ему лиц) самостоятельно или совместно с иными лицами, связанными с ним договором доверительного управления имуществом, и (или) простого товарищества, и (или) поручения, и (или) акционерным соглашением, и (или) иным соглашением, предметом которого является осуществление прав, удостоверенных акциями Общества, распоряжаться определенным количеством голосов, приходящихся на голосующие акции, составляющие</w:t>
            </w:r>
            <w:proofErr w:type="gramEnd"/>
            <w:r w:rsidRPr="001A48F9">
              <w:rPr>
                <w:rFonts w:ascii="Times New Roman" w:eastAsia="Times New Roman" w:hAnsi="Times New Roman" w:cs="Times New Roman"/>
                <w:sz w:val="24"/>
                <w:lang w:eastAsia="ru-RU"/>
              </w:rPr>
              <w:t xml:space="preserve"> уставный капитал Общества, если указанное количество голосов составляет 5 процентов либо стало больше или меньше 5, 10, 15, 20, 25, 30, 50, 75 или 95 процентов общего количества голосов, приходящихся на голосующие акции, составляющие уставный капитал Общества;</w:t>
            </w:r>
          </w:p>
        </w:tc>
      </w:tr>
      <w:tr w:rsidR="001A48F9" w:rsidRPr="001A48F9" w:rsidTr="00E90213">
        <w:tc>
          <w:tcPr>
            <w:tcW w:w="768" w:type="dxa"/>
          </w:tcPr>
          <w:p w:rsidR="001A48F9" w:rsidRPr="001A48F9" w:rsidRDefault="001A48F9" w:rsidP="001A48F9">
            <w:pPr>
              <w:numPr>
                <w:ilvl w:val="0"/>
                <w:numId w:val="1"/>
              </w:numPr>
              <w:tabs>
                <w:tab w:val="left" w:pos="142"/>
              </w:tabs>
              <w:spacing w:after="0" w:line="240" w:lineRule="auto"/>
              <w:ind w:left="284" w:hanging="284"/>
              <w:jc w:val="both"/>
              <w:rPr>
                <w:rFonts w:ascii="Times New Roman" w:eastAsia="Times New Roman" w:hAnsi="Times New Roman" w:cs="Times New Roman"/>
                <w:bCs/>
                <w:color w:val="000000"/>
                <w:sz w:val="24"/>
                <w:szCs w:val="24"/>
                <w:lang w:eastAsia="ru-RU"/>
              </w:rPr>
            </w:pPr>
          </w:p>
        </w:tc>
        <w:tc>
          <w:tcPr>
            <w:tcW w:w="8979" w:type="dxa"/>
          </w:tcPr>
          <w:p w:rsidR="001A48F9" w:rsidRPr="001A48F9" w:rsidRDefault="001A48F9" w:rsidP="001A48F9">
            <w:pPr>
              <w:spacing w:after="0" w:line="240" w:lineRule="auto"/>
              <w:jc w:val="both"/>
              <w:rPr>
                <w:rFonts w:ascii="Times New Roman" w:eastAsia="Times New Roman" w:hAnsi="Times New Roman" w:cs="Times New Roman"/>
                <w:sz w:val="24"/>
                <w:lang w:eastAsia="ru-RU"/>
              </w:rPr>
            </w:pPr>
            <w:r w:rsidRPr="001A48F9">
              <w:rPr>
                <w:rFonts w:ascii="Times New Roman" w:eastAsia="Times New Roman" w:hAnsi="Times New Roman" w:cs="Times New Roman"/>
                <w:sz w:val="24"/>
                <w:lang w:eastAsia="ru-RU"/>
              </w:rPr>
              <w:t>о поступившем Обществу в соответствии с главой XI.I Федерального закона «Об акционерных обществах» добровольном, в том числе конкурирующем, или обязательном предложении о приобретении его эмиссионных ценных бумаг, а также об изменениях, внесенных в указанные предложения;</w:t>
            </w:r>
          </w:p>
        </w:tc>
      </w:tr>
      <w:tr w:rsidR="001A48F9" w:rsidRPr="001A48F9" w:rsidTr="00E90213">
        <w:tc>
          <w:tcPr>
            <w:tcW w:w="768" w:type="dxa"/>
          </w:tcPr>
          <w:p w:rsidR="001A48F9" w:rsidRPr="001A48F9" w:rsidRDefault="001A48F9" w:rsidP="001A48F9">
            <w:pPr>
              <w:numPr>
                <w:ilvl w:val="0"/>
                <w:numId w:val="1"/>
              </w:numPr>
              <w:tabs>
                <w:tab w:val="left" w:pos="142"/>
              </w:tabs>
              <w:spacing w:after="0" w:line="240" w:lineRule="auto"/>
              <w:ind w:left="284" w:hanging="284"/>
              <w:jc w:val="both"/>
              <w:rPr>
                <w:rFonts w:ascii="Times New Roman" w:eastAsia="Times New Roman" w:hAnsi="Times New Roman" w:cs="Times New Roman"/>
                <w:bCs/>
                <w:color w:val="000000"/>
                <w:sz w:val="24"/>
                <w:szCs w:val="24"/>
                <w:lang w:eastAsia="ru-RU"/>
              </w:rPr>
            </w:pPr>
          </w:p>
        </w:tc>
        <w:tc>
          <w:tcPr>
            <w:tcW w:w="8979" w:type="dxa"/>
          </w:tcPr>
          <w:p w:rsidR="001A48F9" w:rsidRPr="001A48F9" w:rsidRDefault="001A48F9" w:rsidP="001A48F9">
            <w:pPr>
              <w:spacing w:after="0" w:line="240" w:lineRule="auto"/>
              <w:jc w:val="both"/>
              <w:rPr>
                <w:rFonts w:ascii="Times New Roman" w:eastAsia="Times New Roman" w:hAnsi="Times New Roman" w:cs="Times New Roman"/>
                <w:sz w:val="24"/>
                <w:lang w:eastAsia="ru-RU"/>
              </w:rPr>
            </w:pPr>
            <w:r w:rsidRPr="001A48F9">
              <w:rPr>
                <w:rFonts w:ascii="Times New Roman" w:eastAsia="Times New Roman" w:hAnsi="Times New Roman" w:cs="Times New Roman"/>
                <w:sz w:val="24"/>
                <w:lang w:eastAsia="ru-RU"/>
              </w:rPr>
              <w:t>о поступившем Обществу в соответствии с главой XI.I Федерального закона «Об акционерных обществах» уведомлении о праве требовать выкупа эмиссионных ценных бумаг Общества или требовании о выкупе эмиссионных ценных бумаг Общества;</w:t>
            </w:r>
          </w:p>
        </w:tc>
      </w:tr>
      <w:tr w:rsidR="001A48F9" w:rsidRPr="001A48F9" w:rsidTr="00E90213">
        <w:tc>
          <w:tcPr>
            <w:tcW w:w="768" w:type="dxa"/>
          </w:tcPr>
          <w:p w:rsidR="001A48F9" w:rsidRPr="001A48F9" w:rsidRDefault="001A48F9" w:rsidP="001A48F9">
            <w:pPr>
              <w:numPr>
                <w:ilvl w:val="0"/>
                <w:numId w:val="1"/>
              </w:numPr>
              <w:tabs>
                <w:tab w:val="left" w:pos="142"/>
              </w:tabs>
              <w:spacing w:after="0" w:line="240" w:lineRule="auto"/>
              <w:ind w:left="284" w:hanging="284"/>
              <w:jc w:val="both"/>
              <w:rPr>
                <w:rFonts w:ascii="Times New Roman" w:eastAsia="Times New Roman" w:hAnsi="Times New Roman" w:cs="Times New Roman"/>
                <w:bCs/>
                <w:color w:val="000000"/>
                <w:sz w:val="24"/>
                <w:szCs w:val="24"/>
                <w:lang w:eastAsia="ru-RU"/>
              </w:rPr>
            </w:pPr>
          </w:p>
        </w:tc>
        <w:tc>
          <w:tcPr>
            <w:tcW w:w="8979" w:type="dxa"/>
          </w:tcPr>
          <w:p w:rsidR="001A48F9" w:rsidRPr="001A48F9" w:rsidRDefault="001A48F9" w:rsidP="001A48F9">
            <w:pPr>
              <w:spacing w:after="0" w:line="240" w:lineRule="auto"/>
              <w:jc w:val="both"/>
              <w:rPr>
                <w:rFonts w:ascii="Times New Roman" w:eastAsia="Times New Roman" w:hAnsi="Times New Roman" w:cs="Times New Roman"/>
                <w:sz w:val="24"/>
                <w:lang w:eastAsia="ru-RU"/>
              </w:rPr>
            </w:pPr>
            <w:r w:rsidRPr="001A48F9">
              <w:rPr>
                <w:rFonts w:ascii="Times New Roman" w:eastAsia="Times New Roman" w:hAnsi="Times New Roman" w:cs="Times New Roman"/>
                <w:sz w:val="24"/>
                <w:lang w:eastAsia="ru-RU"/>
              </w:rPr>
              <w:t>о выявлении ошибок в ранее раскрытой или предоставленной бухгалтерской (финансовой) отчетности Общества, если такие ошибки могут оказать существенное влияние на цену эмиссионных ценных бумаг Общества;</w:t>
            </w:r>
          </w:p>
        </w:tc>
      </w:tr>
      <w:tr w:rsidR="001A48F9" w:rsidRPr="001A48F9" w:rsidTr="00E90213">
        <w:tc>
          <w:tcPr>
            <w:tcW w:w="768" w:type="dxa"/>
          </w:tcPr>
          <w:p w:rsidR="001A48F9" w:rsidRPr="001A48F9" w:rsidRDefault="001A48F9" w:rsidP="001A48F9">
            <w:pPr>
              <w:numPr>
                <w:ilvl w:val="0"/>
                <w:numId w:val="1"/>
              </w:numPr>
              <w:tabs>
                <w:tab w:val="left" w:pos="142"/>
              </w:tabs>
              <w:spacing w:after="0" w:line="240" w:lineRule="auto"/>
              <w:ind w:left="284" w:hanging="284"/>
              <w:jc w:val="both"/>
              <w:rPr>
                <w:rFonts w:ascii="Times New Roman" w:eastAsia="Times New Roman" w:hAnsi="Times New Roman" w:cs="Times New Roman"/>
                <w:bCs/>
                <w:color w:val="000000"/>
                <w:sz w:val="24"/>
                <w:szCs w:val="24"/>
                <w:lang w:eastAsia="ru-RU"/>
              </w:rPr>
            </w:pPr>
          </w:p>
        </w:tc>
        <w:tc>
          <w:tcPr>
            <w:tcW w:w="8979" w:type="dxa"/>
          </w:tcPr>
          <w:p w:rsidR="001A48F9" w:rsidRPr="001A48F9" w:rsidRDefault="001A48F9" w:rsidP="001A48F9">
            <w:pPr>
              <w:spacing w:after="0" w:line="240" w:lineRule="auto"/>
              <w:jc w:val="both"/>
              <w:rPr>
                <w:rFonts w:ascii="Times New Roman" w:eastAsia="Times New Roman" w:hAnsi="Times New Roman" w:cs="Times New Roman"/>
                <w:sz w:val="24"/>
                <w:lang w:eastAsia="ru-RU"/>
              </w:rPr>
            </w:pPr>
            <w:r w:rsidRPr="001A48F9">
              <w:rPr>
                <w:rFonts w:ascii="Times New Roman" w:eastAsia="Times New Roman" w:hAnsi="Times New Roman" w:cs="Times New Roman"/>
                <w:sz w:val="24"/>
                <w:lang w:eastAsia="ru-RU"/>
              </w:rPr>
              <w:t>о совершении Обществом или лицом, предоставившим обеспечение по облигациям Общества, сделки, размер которой составляет 10 или более процентов балансовой стоимости активов Общества или указанного лица на дату окончания отчетного периода (квартала, года), предшествующего совершению сделки, в отношении которого истек установленный срок представления бухгалтерской (финансовой) отчетности;</w:t>
            </w:r>
          </w:p>
        </w:tc>
      </w:tr>
      <w:tr w:rsidR="001A48F9" w:rsidRPr="001A48F9" w:rsidTr="00E90213">
        <w:tc>
          <w:tcPr>
            <w:tcW w:w="768" w:type="dxa"/>
          </w:tcPr>
          <w:p w:rsidR="001A48F9" w:rsidRPr="001A48F9" w:rsidRDefault="001A48F9" w:rsidP="001A48F9">
            <w:pPr>
              <w:numPr>
                <w:ilvl w:val="0"/>
                <w:numId w:val="1"/>
              </w:numPr>
              <w:tabs>
                <w:tab w:val="left" w:pos="142"/>
              </w:tabs>
              <w:spacing w:after="0" w:line="240" w:lineRule="auto"/>
              <w:ind w:left="284" w:hanging="284"/>
              <w:jc w:val="both"/>
              <w:rPr>
                <w:rFonts w:ascii="Times New Roman" w:eastAsia="Times New Roman" w:hAnsi="Times New Roman" w:cs="Times New Roman"/>
                <w:bCs/>
                <w:color w:val="000000"/>
                <w:sz w:val="24"/>
                <w:szCs w:val="24"/>
                <w:lang w:eastAsia="ru-RU"/>
              </w:rPr>
            </w:pPr>
          </w:p>
        </w:tc>
        <w:tc>
          <w:tcPr>
            <w:tcW w:w="8979" w:type="dxa"/>
          </w:tcPr>
          <w:p w:rsidR="001A48F9" w:rsidRPr="001A48F9" w:rsidRDefault="001A48F9" w:rsidP="001A48F9">
            <w:pPr>
              <w:spacing w:after="0" w:line="240" w:lineRule="auto"/>
              <w:jc w:val="both"/>
              <w:rPr>
                <w:rFonts w:ascii="Times New Roman" w:eastAsia="Times New Roman" w:hAnsi="Times New Roman" w:cs="Times New Roman"/>
                <w:sz w:val="24"/>
                <w:lang w:eastAsia="ru-RU"/>
              </w:rPr>
            </w:pPr>
            <w:r w:rsidRPr="001A48F9">
              <w:rPr>
                <w:rFonts w:ascii="Times New Roman" w:eastAsia="Times New Roman" w:hAnsi="Times New Roman" w:cs="Times New Roman"/>
                <w:sz w:val="24"/>
                <w:lang w:eastAsia="ru-RU"/>
              </w:rPr>
              <w:t>о совершении организацией, контролирующей Общество, или подконтрольной Обществу организацией, имеющей для него существенное значение, сделки, признаваемой в соответствии с законодательством Российской Федерации крупной сделкой;</w:t>
            </w:r>
          </w:p>
        </w:tc>
      </w:tr>
      <w:tr w:rsidR="001A48F9" w:rsidRPr="001A48F9" w:rsidTr="00E90213">
        <w:tc>
          <w:tcPr>
            <w:tcW w:w="768" w:type="dxa"/>
          </w:tcPr>
          <w:p w:rsidR="001A48F9" w:rsidRPr="001A48F9" w:rsidRDefault="001A48F9" w:rsidP="001A48F9">
            <w:pPr>
              <w:numPr>
                <w:ilvl w:val="0"/>
                <w:numId w:val="1"/>
              </w:numPr>
              <w:tabs>
                <w:tab w:val="left" w:pos="142"/>
              </w:tabs>
              <w:spacing w:after="0" w:line="240" w:lineRule="auto"/>
              <w:ind w:left="284" w:hanging="284"/>
              <w:jc w:val="both"/>
              <w:rPr>
                <w:rFonts w:ascii="Times New Roman" w:eastAsia="Times New Roman" w:hAnsi="Times New Roman" w:cs="Times New Roman"/>
                <w:bCs/>
                <w:color w:val="000000"/>
                <w:sz w:val="24"/>
                <w:szCs w:val="24"/>
                <w:lang w:eastAsia="ru-RU"/>
              </w:rPr>
            </w:pPr>
          </w:p>
        </w:tc>
        <w:tc>
          <w:tcPr>
            <w:tcW w:w="8979" w:type="dxa"/>
          </w:tcPr>
          <w:p w:rsidR="001A48F9" w:rsidRPr="001A48F9" w:rsidRDefault="001A48F9" w:rsidP="001A48F9">
            <w:pPr>
              <w:spacing w:after="0" w:line="240" w:lineRule="auto"/>
              <w:jc w:val="both"/>
              <w:rPr>
                <w:rFonts w:ascii="Times New Roman" w:eastAsia="Times New Roman" w:hAnsi="Times New Roman" w:cs="Times New Roman"/>
                <w:sz w:val="24"/>
                <w:lang w:eastAsia="ru-RU"/>
              </w:rPr>
            </w:pPr>
            <w:bookmarkStart w:id="5" w:name="_Toc351559255"/>
            <w:bookmarkStart w:id="6" w:name="_Toc351559889"/>
            <w:r w:rsidRPr="001A48F9">
              <w:rPr>
                <w:rFonts w:ascii="Times New Roman" w:eastAsia="Times New Roman" w:hAnsi="Times New Roman" w:cs="Times New Roman"/>
                <w:sz w:val="24"/>
                <w:lang w:eastAsia="ru-RU"/>
              </w:rPr>
              <w:t>о совершении Обществом сделки, в совершении которой имеется заинтересованность и необходимость одобрения которой Советом директоров Общества предусмотрена законодательством Российской Федерации, если размер такой сделки составляет:</w:t>
            </w:r>
            <w:bookmarkEnd w:id="5"/>
            <w:bookmarkEnd w:id="6"/>
          </w:p>
          <w:p w:rsidR="001A48F9" w:rsidRPr="001A48F9" w:rsidRDefault="001A48F9" w:rsidP="001A48F9">
            <w:pPr>
              <w:numPr>
                <w:ilvl w:val="0"/>
                <w:numId w:val="7"/>
              </w:numPr>
              <w:spacing w:after="0" w:line="240" w:lineRule="auto"/>
              <w:jc w:val="both"/>
              <w:rPr>
                <w:rFonts w:ascii="Times New Roman" w:eastAsia="Times New Roman" w:hAnsi="Times New Roman" w:cs="Times New Roman"/>
                <w:sz w:val="24"/>
                <w:lang w:eastAsia="ru-RU"/>
              </w:rPr>
            </w:pPr>
            <w:bookmarkStart w:id="7" w:name="_Toc351559256"/>
            <w:bookmarkStart w:id="8" w:name="_Toc351559890"/>
            <w:r w:rsidRPr="001A48F9">
              <w:rPr>
                <w:rFonts w:ascii="Times New Roman" w:eastAsia="Times New Roman" w:hAnsi="Times New Roman" w:cs="Times New Roman"/>
                <w:sz w:val="24"/>
                <w:lang w:eastAsia="ru-RU"/>
              </w:rPr>
              <w:t>для Общества, балансовая стоимость активов которого на дату окончания отчетного периода (квартала, года), предшествующего одобрению сделки Советом директоров Общества, а если такая сделка Советом директоров Общества до ее совершения не одобрялась, - на дату окончания отчетного периода (квартала, года), предшествующего совершению Обществом такой сделки, в отношении которого истек установленный срок представления бухгалтерской (</w:t>
            </w:r>
            <w:proofErr w:type="gramStart"/>
            <w:r w:rsidRPr="001A48F9">
              <w:rPr>
                <w:rFonts w:ascii="Times New Roman" w:eastAsia="Times New Roman" w:hAnsi="Times New Roman" w:cs="Times New Roman"/>
                <w:sz w:val="24"/>
                <w:lang w:eastAsia="ru-RU"/>
              </w:rPr>
              <w:t xml:space="preserve">финансовой) </w:t>
            </w:r>
            <w:proofErr w:type="gramEnd"/>
            <w:r w:rsidRPr="001A48F9">
              <w:rPr>
                <w:rFonts w:ascii="Times New Roman" w:eastAsia="Times New Roman" w:hAnsi="Times New Roman" w:cs="Times New Roman"/>
                <w:sz w:val="24"/>
                <w:lang w:eastAsia="ru-RU"/>
              </w:rPr>
              <w:t>отчетности, составляет не более 100 млрд. рублей, - 500 млн. рублей либо 2 или более процента балансовой стоимости активов Общества на указанную дату;</w:t>
            </w:r>
            <w:bookmarkEnd w:id="7"/>
            <w:bookmarkEnd w:id="8"/>
          </w:p>
          <w:p w:rsidR="001A48F9" w:rsidRPr="001A48F9" w:rsidRDefault="001A48F9" w:rsidP="001A48F9">
            <w:pPr>
              <w:numPr>
                <w:ilvl w:val="0"/>
                <w:numId w:val="7"/>
              </w:numPr>
              <w:spacing w:after="0" w:line="240" w:lineRule="auto"/>
              <w:jc w:val="both"/>
              <w:rPr>
                <w:rFonts w:ascii="Times New Roman" w:eastAsia="Times New Roman" w:hAnsi="Times New Roman" w:cs="Times New Roman"/>
                <w:sz w:val="24"/>
                <w:lang w:eastAsia="ru-RU"/>
              </w:rPr>
            </w:pPr>
            <w:bookmarkStart w:id="9" w:name="_Toc351559257"/>
            <w:bookmarkStart w:id="10" w:name="_Toc351559891"/>
            <w:r w:rsidRPr="001A48F9">
              <w:rPr>
                <w:rFonts w:ascii="Times New Roman" w:eastAsia="Times New Roman" w:hAnsi="Times New Roman" w:cs="Times New Roman"/>
                <w:sz w:val="24"/>
                <w:lang w:eastAsia="ru-RU"/>
              </w:rPr>
              <w:t>для Общества, балансовая стоимость активов которого на дату окончания отчетного периода (квартала, года), предшествующего одобрению сделки Советом директоров Общества, а если такая сделка Советом директоров Общества до ее совершения не одобрялась, - на дату окончания отчетного периода (квартала, года), предшествующего совершению обществом такой сделки, в отношении которого истек установленный срок представления бухгалтерской (</w:t>
            </w:r>
            <w:proofErr w:type="gramStart"/>
            <w:r w:rsidRPr="001A48F9">
              <w:rPr>
                <w:rFonts w:ascii="Times New Roman" w:eastAsia="Times New Roman" w:hAnsi="Times New Roman" w:cs="Times New Roman"/>
                <w:sz w:val="24"/>
                <w:lang w:eastAsia="ru-RU"/>
              </w:rPr>
              <w:t xml:space="preserve">финансовой) </w:t>
            </w:r>
            <w:proofErr w:type="gramEnd"/>
            <w:r w:rsidRPr="001A48F9">
              <w:rPr>
                <w:rFonts w:ascii="Times New Roman" w:eastAsia="Times New Roman" w:hAnsi="Times New Roman" w:cs="Times New Roman"/>
                <w:sz w:val="24"/>
                <w:lang w:eastAsia="ru-RU"/>
              </w:rPr>
              <w:t>отчетности, превышает 100 млрд. рублей, - 1 или более процента балансовой стоимости активов Общества на указанную дату;</w:t>
            </w:r>
            <w:bookmarkEnd w:id="9"/>
            <w:bookmarkEnd w:id="10"/>
          </w:p>
        </w:tc>
      </w:tr>
      <w:tr w:rsidR="001A48F9" w:rsidRPr="001A48F9" w:rsidTr="00E90213">
        <w:tc>
          <w:tcPr>
            <w:tcW w:w="768" w:type="dxa"/>
          </w:tcPr>
          <w:p w:rsidR="001A48F9" w:rsidRPr="001A48F9" w:rsidRDefault="001A48F9" w:rsidP="001A48F9">
            <w:pPr>
              <w:numPr>
                <w:ilvl w:val="0"/>
                <w:numId w:val="1"/>
              </w:numPr>
              <w:tabs>
                <w:tab w:val="left" w:pos="142"/>
              </w:tabs>
              <w:spacing w:after="0" w:line="240" w:lineRule="auto"/>
              <w:ind w:left="284" w:hanging="284"/>
              <w:jc w:val="both"/>
              <w:rPr>
                <w:rFonts w:ascii="Times New Roman" w:eastAsia="Times New Roman" w:hAnsi="Times New Roman" w:cs="Times New Roman"/>
                <w:bCs/>
                <w:color w:val="000000"/>
                <w:sz w:val="24"/>
                <w:szCs w:val="24"/>
                <w:lang w:eastAsia="ru-RU"/>
              </w:rPr>
            </w:pPr>
          </w:p>
        </w:tc>
        <w:tc>
          <w:tcPr>
            <w:tcW w:w="8979" w:type="dxa"/>
          </w:tcPr>
          <w:p w:rsidR="001A48F9" w:rsidRPr="001A48F9" w:rsidRDefault="001A48F9" w:rsidP="001A48F9">
            <w:pPr>
              <w:spacing w:after="0" w:line="240" w:lineRule="auto"/>
              <w:jc w:val="both"/>
              <w:rPr>
                <w:rFonts w:ascii="Times New Roman" w:eastAsia="Times New Roman" w:hAnsi="Times New Roman" w:cs="Times New Roman"/>
                <w:sz w:val="24"/>
                <w:lang w:eastAsia="ru-RU"/>
              </w:rPr>
            </w:pPr>
            <w:proofErr w:type="gramStart"/>
            <w:r w:rsidRPr="001A48F9">
              <w:rPr>
                <w:rFonts w:ascii="Times New Roman" w:eastAsia="Times New Roman" w:hAnsi="Times New Roman" w:cs="Times New Roman"/>
                <w:sz w:val="24"/>
                <w:lang w:eastAsia="ru-RU"/>
              </w:rPr>
              <w:t>об изменении состава и (или) размера предмета залога по облигациям Общества с залоговым обеспечением, а в случае изменения состава и (или) размера предмета залога по облигациям Общества с ипотечным покрытием – сведения о таких изменениях, если они вызваны заменой любого обеспеченного ипотекой требования, составляющего ипотечное покрытие облигаций, или заменой иного имущества, составляющего ипотечное покрытие облигаций, стоимость (денежная оценка) которого составляет 10</w:t>
            </w:r>
            <w:proofErr w:type="gramEnd"/>
            <w:r w:rsidRPr="001A48F9">
              <w:rPr>
                <w:rFonts w:ascii="Times New Roman" w:eastAsia="Times New Roman" w:hAnsi="Times New Roman" w:cs="Times New Roman"/>
                <w:sz w:val="24"/>
                <w:lang w:eastAsia="ru-RU"/>
              </w:rPr>
              <w:t xml:space="preserve"> или более процентов от размера ипотечного покрытия облигаций;</w:t>
            </w:r>
          </w:p>
        </w:tc>
      </w:tr>
      <w:tr w:rsidR="001A48F9" w:rsidRPr="001A48F9" w:rsidTr="00E90213">
        <w:tc>
          <w:tcPr>
            <w:tcW w:w="768" w:type="dxa"/>
          </w:tcPr>
          <w:p w:rsidR="001A48F9" w:rsidRPr="001A48F9" w:rsidRDefault="001A48F9" w:rsidP="001A48F9">
            <w:pPr>
              <w:numPr>
                <w:ilvl w:val="0"/>
                <w:numId w:val="1"/>
              </w:numPr>
              <w:tabs>
                <w:tab w:val="left" w:pos="142"/>
              </w:tabs>
              <w:spacing w:after="0" w:line="240" w:lineRule="auto"/>
              <w:ind w:left="284" w:hanging="284"/>
              <w:jc w:val="both"/>
              <w:rPr>
                <w:rFonts w:ascii="Times New Roman" w:eastAsia="Times New Roman" w:hAnsi="Times New Roman" w:cs="Times New Roman"/>
                <w:bCs/>
                <w:color w:val="000000"/>
                <w:sz w:val="24"/>
                <w:szCs w:val="24"/>
                <w:lang w:eastAsia="ru-RU"/>
              </w:rPr>
            </w:pPr>
          </w:p>
        </w:tc>
        <w:tc>
          <w:tcPr>
            <w:tcW w:w="8979" w:type="dxa"/>
          </w:tcPr>
          <w:p w:rsidR="001A48F9" w:rsidRPr="001A48F9" w:rsidRDefault="001A48F9" w:rsidP="001A48F9">
            <w:pPr>
              <w:spacing w:after="0" w:line="240" w:lineRule="auto"/>
              <w:jc w:val="both"/>
              <w:rPr>
                <w:rFonts w:ascii="Times New Roman" w:eastAsia="Times New Roman" w:hAnsi="Times New Roman" w:cs="Times New Roman"/>
                <w:sz w:val="24"/>
                <w:lang w:eastAsia="ru-RU"/>
              </w:rPr>
            </w:pPr>
            <w:r w:rsidRPr="001A48F9">
              <w:rPr>
                <w:rFonts w:ascii="Times New Roman" w:eastAsia="Times New Roman" w:hAnsi="Times New Roman" w:cs="Times New Roman"/>
                <w:sz w:val="24"/>
                <w:lang w:eastAsia="ru-RU"/>
              </w:rPr>
              <w:t>об изменении стоимости активов лица, предоставившего обеспечение по облигациям Общества, которое составляет 10 или более процентов, или об ином существенном, по мнению Общества, изменении финансово-хозяйственного положения такого лица;</w:t>
            </w:r>
          </w:p>
        </w:tc>
      </w:tr>
      <w:tr w:rsidR="001A48F9" w:rsidRPr="001A48F9" w:rsidTr="00E90213">
        <w:tc>
          <w:tcPr>
            <w:tcW w:w="768" w:type="dxa"/>
          </w:tcPr>
          <w:p w:rsidR="001A48F9" w:rsidRPr="001A48F9" w:rsidRDefault="001A48F9" w:rsidP="001A48F9">
            <w:pPr>
              <w:numPr>
                <w:ilvl w:val="0"/>
                <w:numId w:val="1"/>
              </w:numPr>
              <w:tabs>
                <w:tab w:val="left" w:pos="142"/>
              </w:tabs>
              <w:spacing w:after="0" w:line="240" w:lineRule="auto"/>
              <w:ind w:left="284" w:hanging="284"/>
              <w:jc w:val="both"/>
              <w:rPr>
                <w:rFonts w:ascii="Times New Roman" w:eastAsia="Times New Roman" w:hAnsi="Times New Roman" w:cs="Times New Roman"/>
                <w:bCs/>
                <w:color w:val="000000"/>
                <w:sz w:val="24"/>
                <w:szCs w:val="24"/>
                <w:lang w:eastAsia="ru-RU"/>
              </w:rPr>
            </w:pPr>
          </w:p>
        </w:tc>
        <w:tc>
          <w:tcPr>
            <w:tcW w:w="8979" w:type="dxa"/>
          </w:tcPr>
          <w:p w:rsidR="001A48F9" w:rsidRPr="001A48F9" w:rsidRDefault="001A48F9" w:rsidP="001A48F9">
            <w:pPr>
              <w:spacing w:after="0" w:line="240" w:lineRule="auto"/>
              <w:jc w:val="both"/>
              <w:rPr>
                <w:rFonts w:ascii="Times New Roman" w:eastAsia="Times New Roman" w:hAnsi="Times New Roman" w:cs="Times New Roman"/>
                <w:sz w:val="24"/>
                <w:lang w:eastAsia="ru-RU"/>
              </w:rPr>
            </w:pPr>
            <w:proofErr w:type="gramStart"/>
            <w:r w:rsidRPr="001A48F9">
              <w:rPr>
                <w:rFonts w:ascii="Times New Roman" w:eastAsia="Times New Roman" w:hAnsi="Times New Roman" w:cs="Times New Roman"/>
                <w:sz w:val="24"/>
                <w:lang w:eastAsia="ru-RU"/>
              </w:rPr>
              <w:t>о получении Обществом или прекращении у Общества права прямо или косвенно (через подконтрольных ему лиц) самостоятельно или совместно с иными лицами, связанными с Обществом договором доверительного управления имуществом, и (или) простого товарищества, и (или) поручения, и (или) акционерным соглашением, и (или) иным соглашением, предметом которого является осуществление прав, удостоверенных акциями (долями) организации, эмиссионные ценные бумаги которой включены в список ценных</w:t>
            </w:r>
            <w:proofErr w:type="gramEnd"/>
            <w:r w:rsidRPr="001A48F9">
              <w:rPr>
                <w:rFonts w:ascii="Times New Roman" w:eastAsia="Times New Roman" w:hAnsi="Times New Roman" w:cs="Times New Roman"/>
                <w:sz w:val="24"/>
                <w:lang w:eastAsia="ru-RU"/>
              </w:rPr>
              <w:t xml:space="preserve"> </w:t>
            </w:r>
            <w:proofErr w:type="gramStart"/>
            <w:r w:rsidRPr="001A48F9">
              <w:rPr>
                <w:rFonts w:ascii="Times New Roman" w:eastAsia="Times New Roman" w:hAnsi="Times New Roman" w:cs="Times New Roman"/>
                <w:sz w:val="24"/>
                <w:lang w:eastAsia="ru-RU"/>
              </w:rPr>
              <w:t>бумаг, допущенных к торгам организатором торговли на рынке ценных бумаг, либо стоимость активов которой превышает 5 млрд. рублей, распоряжаться определенным количеством голосов, приходящихся на голосующие акции (доли), составляющие уставный капитал указанной организации, если указанное количество голосов составляет 5 процентов либо стало больше или меньше 5, 10, 15, 20, 25, 30, 50, 75 или 95 процентов общего количества голосов, приходящихся на</w:t>
            </w:r>
            <w:proofErr w:type="gramEnd"/>
            <w:r w:rsidRPr="001A48F9">
              <w:rPr>
                <w:rFonts w:ascii="Times New Roman" w:eastAsia="Times New Roman" w:hAnsi="Times New Roman" w:cs="Times New Roman"/>
                <w:sz w:val="24"/>
                <w:lang w:eastAsia="ru-RU"/>
              </w:rPr>
              <w:t xml:space="preserve"> голосующие акции (доли), составляющие уставный капитал такой организации;</w:t>
            </w:r>
          </w:p>
        </w:tc>
      </w:tr>
      <w:tr w:rsidR="001A48F9" w:rsidRPr="001A48F9" w:rsidTr="00E90213">
        <w:tc>
          <w:tcPr>
            <w:tcW w:w="768" w:type="dxa"/>
          </w:tcPr>
          <w:p w:rsidR="001A48F9" w:rsidRPr="001A48F9" w:rsidRDefault="001A48F9" w:rsidP="001A48F9">
            <w:pPr>
              <w:numPr>
                <w:ilvl w:val="0"/>
                <w:numId w:val="1"/>
              </w:numPr>
              <w:tabs>
                <w:tab w:val="left" w:pos="142"/>
              </w:tabs>
              <w:spacing w:after="0" w:line="240" w:lineRule="auto"/>
              <w:ind w:left="284" w:hanging="284"/>
              <w:jc w:val="both"/>
              <w:rPr>
                <w:rFonts w:ascii="Times New Roman" w:eastAsia="Times New Roman" w:hAnsi="Times New Roman" w:cs="Times New Roman"/>
                <w:bCs/>
                <w:color w:val="000000"/>
                <w:sz w:val="24"/>
                <w:szCs w:val="24"/>
                <w:lang w:eastAsia="ru-RU"/>
              </w:rPr>
            </w:pPr>
          </w:p>
        </w:tc>
        <w:tc>
          <w:tcPr>
            <w:tcW w:w="8979" w:type="dxa"/>
          </w:tcPr>
          <w:p w:rsidR="001A48F9" w:rsidRPr="001A48F9" w:rsidRDefault="001A48F9" w:rsidP="001A48F9">
            <w:pPr>
              <w:spacing w:after="0" w:line="240" w:lineRule="auto"/>
              <w:jc w:val="both"/>
              <w:rPr>
                <w:rFonts w:ascii="Times New Roman" w:eastAsia="Times New Roman" w:hAnsi="Times New Roman" w:cs="Times New Roman"/>
                <w:sz w:val="24"/>
                <w:lang w:eastAsia="ru-RU"/>
              </w:rPr>
            </w:pPr>
            <w:proofErr w:type="gramStart"/>
            <w:r w:rsidRPr="001A48F9">
              <w:rPr>
                <w:rFonts w:ascii="Times New Roman" w:eastAsia="Times New Roman" w:hAnsi="Times New Roman" w:cs="Times New Roman"/>
                <w:sz w:val="24"/>
                <w:lang w:eastAsia="ru-RU"/>
              </w:rPr>
              <w:t>о приобретении лицом или прекращении у лица права прямо или косвенно (через подконтрольных ему лиц) самостоятельно или совместно с иными лицами, связанными с ним договором доверительного управления имуществом, и (или) простого товарищества, и (или) поручения, и (или) акционерным соглашением, и (или) иным соглашением, предметом которого является осуществление прав, удостоверенных акциями (долями) организации, предоставившей поручительство по облигациям Общества, распоряжаться определенным количеством</w:t>
            </w:r>
            <w:proofErr w:type="gramEnd"/>
            <w:r w:rsidRPr="001A48F9">
              <w:rPr>
                <w:rFonts w:ascii="Times New Roman" w:eastAsia="Times New Roman" w:hAnsi="Times New Roman" w:cs="Times New Roman"/>
                <w:sz w:val="24"/>
                <w:lang w:eastAsia="ru-RU"/>
              </w:rPr>
              <w:t xml:space="preserve"> голосов, приходящихся на голосующие акции (доли), составляющие уставный капитал такой организации, если указанное количество голосов составляет 5 процентов либо стало больше или меньше 5, 10, 15, 20, 25, 30, 50, 75 или 95 процентов общего количества голосов, приходящихся на голосующие акции (доли), составляющие уставный капитал такой организации;</w:t>
            </w:r>
          </w:p>
        </w:tc>
      </w:tr>
      <w:tr w:rsidR="001A48F9" w:rsidRPr="001A48F9" w:rsidTr="00E90213">
        <w:tc>
          <w:tcPr>
            <w:tcW w:w="768" w:type="dxa"/>
          </w:tcPr>
          <w:p w:rsidR="001A48F9" w:rsidRPr="001A48F9" w:rsidRDefault="001A48F9" w:rsidP="001A48F9">
            <w:pPr>
              <w:numPr>
                <w:ilvl w:val="0"/>
                <w:numId w:val="1"/>
              </w:numPr>
              <w:tabs>
                <w:tab w:val="left" w:pos="142"/>
              </w:tabs>
              <w:spacing w:after="0" w:line="240" w:lineRule="auto"/>
              <w:ind w:left="284" w:hanging="284"/>
              <w:jc w:val="both"/>
              <w:rPr>
                <w:rFonts w:ascii="Times New Roman" w:eastAsia="Times New Roman" w:hAnsi="Times New Roman" w:cs="Times New Roman"/>
                <w:bCs/>
                <w:color w:val="000000"/>
                <w:sz w:val="24"/>
                <w:szCs w:val="24"/>
                <w:lang w:eastAsia="ru-RU"/>
              </w:rPr>
            </w:pPr>
          </w:p>
        </w:tc>
        <w:tc>
          <w:tcPr>
            <w:tcW w:w="8979" w:type="dxa"/>
          </w:tcPr>
          <w:p w:rsidR="001A48F9" w:rsidRPr="001A48F9" w:rsidRDefault="001A48F9" w:rsidP="001A48F9">
            <w:pPr>
              <w:spacing w:after="0" w:line="240" w:lineRule="auto"/>
              <w:jc w:val="both"/>
              <w:rPr>
                <w:rFonts w:ascii="Times New Roman" w:eastAsia="Times New Roman" w:hAnsi="Times New Roman" w:cs="Times New Roman"/>
                <w:sz w:val="24"/>
                <w:lang w:eastAsia="ru-RU"/>
              </w:rPr>
            </w:pPr>
            <w:r w:rsidRPr="001A48F9">
              <w:rPr>
                <w:rFonts w:ascii="Times New Roman" w:eastAsia="Times New Roman" w:hAnsi="Times New Roman" w:cs="Times New Roman"/>
                <w:sz w:val="24"/>
                <w:lang w:eastAsia="ru-RU"/>
              </w:rPr>
              <w:t>о заключении Обществом, контролирующим его лицом или подконтрольной Обществу организацией договора, предусматривающего обязанность приобретать эмиссионные ценные бумаги указанного Общества;</w:t>
            </w:r>
          </w:p>
        </w:tc>
      </w:tr>
      <w:tr w:rsidR="001A48F9" w:rsidRPr="001A48F9" w:rsidTr="00E90213">
        <w:tc>
          <w:tcPr>
            <w:tcW w:w="768" w:type="dxa"/>
          </w:tcPr>
          <w:p w:rsidR="001A48F9" w:rsidRPr="001A48F9" w:rsidRDefault="001A48F9" w:rsidP="001A48F9">
            <w:pPr>
              <w:numPr>
                <w:ilvl w:val="0"/>
                <w:numId w:val="1"/>
              </w:numPr>
              <w:tabs>
                <w:tab w:val="left" w:pos="142"/>
              </w:tabs>
              <w:spacing w:after="0" w:line="240" w:lineRule="auto"/>
              <w:ind w:left="284" w:hanging="284"/>
              <w:jc w:val="both"/>
              <w:rPr>
                <w:rFonts w:ascii="Times New Roman" w:eastAsia="Times New Roman" w:hAnsi="Times New Roman" w:cs="Times New Roman"/>
                <w:bCs/>
                <w:color w:val="000000"/>
                <w:sz w:val="24"/>
                <w:szCs w:val="24"/>
                <w:lang w:eastAsia="ru-RU"/>
              </w:rPr>
            </w:pPr>
          </w:p>
        </w:tc>
        <w:tc>
          <w:tcPr>
            <w:tcW w:w="8979" w:type="dxa"/>
          </w:tcPr>
          <w:p w:rsidR="001A48F9" w:rsidRPr="001A48F9" w:rsidRDefault="001A48F9" w:rsidP="001A48F9">
            <w:pPr>
              <w:spacing w:after="0" w:line="240" w:lineRule="auto"/>
              <w:jc w:val="both"/>
              <w:rPr>
                <w:rFonts w:ascii="Times New Roman" w:eastAsia="Times New Roman" w:hAnsi="Times New Roman" w:cs="Times New Roman"/>
                <w:sz w:val="24"/>
                <w:lang w:eastAsia="ru-RU"/>
              </w:rPr>
            </w:pPr>
            <w:r w:rsidRPr="001A48F9">
              <w:rPr>
                <w:rFonts w:ascii="Times New Roman" w:eastAsia="Times New Roman" w:hAnsi="Times New Roman" w:cs="Times New Roman"/>
                <w:sz w:val="24"/>
                <w:lang w:eastAsia="ru-RU"/>
              </w:rPr>
              <w:t>о получении, приостановлении действия, возобновлении действия, переоформлении, об отзыве (аннулировании) или о прекращении по иным основаниям действия разрешения (лицензии) Общества на осуществление определенной деятельности, имеющей для указанного Общества существенное финансово-хозяйственное значение;</w:t>
            </w:r>
          </w:p>
        </w:tc>
      </w:tr>
      <w:tr w:rsidR="001A48F9" w:rsidRPr="001A48F9" w:rsidTr="00E90213">
        <w:tc>
          <w:tcPr>
            <w:tcW w:w="768" w:type="dxa"/>
          </w:tcPr>
          <w:p w:rsidR="001A48F9" w:rsidRPr="001A48F9" w:rsidRDefault="001A48F9" w:rsidP="001A48F9">
            <w:pPr>
              <w:numPr>
                <w:ilvl w:val="0"/>
                <w:numId w:val="1"/>
              </w:numPr>
              <w:tabs>
                <w:tab w:val="left" w:pos="142"/>
              </w:tabs>
              <w:spacing w:after="0" w:line="240" w:lineRule="auto"/>
              <w:ind w:left="284" w:hanging="284"/>
              <w:jc w:val="both"/>
              <w:rPr>
                <w:rFonts w:ascii="Times New Roman" w:eastAsia="Times New Roman" w:hAnsi="Times New Roman" w:cs="Times New Roman"/>
                <w:bCs/>
                <w:color w:val="000000"/>
                <w:sz w:val="24"/>
                <w:szCs w:val="24"/>
                <w:lang w:eastAsia="ru-RU"/>
              </w:rPr>
            </w:pPr>
          </w:p>
        </w:tc>
        <w:tc>
          <w:tcPr>
            <w:tcW w:w="8979" w:type="dxa"/>
          </w:tcPr>
          <w:p w:rsidR="001A48F9" w:rsidRPr="001A48F9" w:rsidRDefault="001A48F9" w:rsidP="001A48F9">
            <w:pPr>
              <w:spacing w:after="0" w:line="240" w:lineRule="auto"/>
              <w:jc w:val="both"/>
              <w:rPr>
                <w:rFonts w:ascii="Times New Roman" w:eastAsia="Times New Roman" w:hAnsi="Times New Roman" w:cs="Times New Roman"/>
                <w:sz w:val="24"/>
                <w:lang w:eastAsia="ru-RU"/>
              </w:rPr>
            </w:pPr>
            <w:r w:rsidRPr="001A48F9">
              <w:rPr>
                <w:rFonts w:ascii="Times New Roman" w:eastAsia="Times New Roman" w:hAnsi="Times New Roman" w:cs="Times New Roman"/>
                <w:sz w:val="24"/>
                <w:lang w:eastAsia="ru-RU"/>
              </w:rPr>
              <w:t>об истечении срока полномочий единоличного исполнительного органа и (или) членов коллегиального исполнительного органа Общества;</w:t>
            </w:r>
          </w:p>
        </w:tc>
      </w:tr>
      <w:tr w:rsidR="001A48F9" w:rsidRPr="001A48F9" w:rsidTr="00E90213">
        <w:tc>
          <w:tcPr>
            <w:tcW w:w="768" w:type="dxa"/>
          </w:tcPr>
          <w:p w:rsidR="001A48F9" w:rsidRPr="001A48F9" w:rsidRDefault="001A48F9" w:rsidP="001A48F9">
            <w:pPr>
              <w:numPr>
                <w:ilvl w:val="0"/>
                <w:numId w:val="1"/>
              </w:numPr>
              <w:tabs>
                <w:tab w:val="left" w:pos="142"/>
              </w:tabs>
              <w:spacing w:after="0" w:line="240" w:lineRule="auto"/>
              <w:ind w:left="284" w:hanging="284"/>
              <w:jc w:val="both"/>
              <w:rPr>
                <w:rFonts w:ascii="Times New Roman" w:eastAsia="Times New Roman" w:hAnsi="Times New Roman" w:cs="Times New Roman"/>
                <w:bCs/>
                <w:color w:val="000000"/>
                <w:sz w:val="24"/>
                <w:szCs w:val="24"/>
                <w:lang w:eastAsia="ru-RU"/>
              </w:rPr>
            </w:pPr>
          </w:p>
        </w:tc>
        <w:tc>
          <w:tcPr>
            <w:tcW w:w="8979" w:type="dxa"/>
          </w:tcPr>
          <w:p w:rsidR="001A48F9" w:rsidRPr="001A48F9" w:rsidRDefault="001A48F9" w:rsidP="001A48F9">
            <w:pPr>
              <w:spacing w:after="0" w:line="240" w:lineRule="auto"/>
              <w:jc w:val="both"/>
              <w:rPr>
                <w:rFonts w:ascii="Times New Roman" w:eastAsia="Times New Roman" w:hAnsi="Times New Roman" w:cs="Times New Roman"/>
                <w:sz w:val="24"/>
                <w:lang w:eastAsia="ru-RU"/>
              </w:rPr>
            </w:pPr>
            <w:r w:rsidRPr="001A48F9">
              <w:rPr>
                <w:rFonts w:ascii="Times New Roman" w:eastAsia="Times New Roman" w:hAnsi="Times New Roman" w:cs="Times New Roman"/>
                <w:sz w:val="24"/>
                <w:lang w:eastAsia="ru-RU"/>
              </w:rPr>
              <w:t>об изменении размера доли участия в уставном капитале Общества и подконтрольных Обществу организаций, имеющих для него существенное значение:</w:t>
            </w:r>
          </w:p>
        </w:tc>
      </w:tr>
      <w:tr w:rsidR="001A48F9" w:rsidRPr="001A48F9" w:rsidTr="00E90213">
        <w:tc>
          <w:tcPr>
            <w:tcW w:w="768" w:type="dxa"/>
          </w:tcPr>
          <w:p w:rsidR="001A48F9" w:rsidRPr="001A48F9" w:rsidRDefault="001A48F9" w:rsidP="001A48F9">
            <w:pPr>
              <w:numPr>
                <w:ilvl w:val="1"/>
                <w:numId w:val="1"/>
              </w:numPr>
              <w:tabs>
                <w:tab w:val="left" w:pos="142"/>
              </w:tabs>
              <w:spacing w:after="0" w:line="240" w:lineRule="auto"/>
              <w:ind w:left="284" w:hanging="284"/>
              <w:rPr>
                <w:rFonts w:ascii="Times New Roman" w:eastAsia="Times New Roman" w:hAnsi="Times New Roman" w:cs="Times New Roman"/>
                <w:bCs/>
                <w:color w:val="000000"/>
                <w:sz w:val="24"/>
                <w:szCs w:val="24"/>
                <w:lang w:eastAsia="ru-RU"/>
              </w:rPr>
            </w:pPr>
          </w:p>
        </w:tc>
        <w:tc>
          <w:tcPr>
            <w:tcW w:w="8979" w:type="dxa"/>
          </w:tcPr>
          <w:p w:rsidR="001A48F9" w:rsidRPr="001A48F9" w:rsidRDefault="001A48F9" w:rsidP="001A48F9">
            <w:pPr>
              <w:numPr>
                <w:ilvl w:val="0"/>
                <w:numId w:val="3"/>
              </w:numPr>
              <w:spacing w:after="0" w:line="240" w:lineRule="auto"/>
              <w:jc w:val="both"/>
              <w:rPr>
                <w:rFonts w:ascii="Times New Roman" w:eastAsia="Times New Roman" w:hAnsi="Times New Roman" w:cs="Times New Roman"/>
                <w:bCs/>
                <w:color w:val="000000"/>
                <w:sz w:val="24"/>
                <w:szCs w:val="24"/>
                <w:lang w:eastAsia="ru-RU"/>
              </w:rPr>
            </w:pPr>
            <w:r w:rsidRPr="001A48F9">
              <w:rPr>
                <w:rFonts w:ascii="Times New Roman" w:eastAsia="Times New Roman" w:hAnsi="Times New Roman" w:cs="Times New Roman"/>
                <w:color w:val="000000"/>
                <w:sz w:val="24"/>
                <w:szCs w:val="24"/>
                <w:lang w:eastAsia="ru-RU"/>
              </w:rPr>
              <w:t>лиц, являющихся членами Совета директоров, членами коллегиального исполнительного органа Общества, а также лица, занимающего должность (осуществляющего функции) единоличного исполнительного органа Общества;</w:t>
            </w:r>
          </w:p>
        </w:tc>
      </w:tr>
      <w:tr w:rsidR="001A48F9" w:rsidRPr="001A48F9" w:rsidTr="00E90213">
        <w:tc>
          <w:tcPr>
            <w:tcW w:w="768" w:type="dxa"/>
          </w:tcPr>
          <w:p w:rsidR="001A48F9" w:rsidRPr="001A48F9" w:rsidRDefault="001A48F9" w:rsidP="001A48F9">
            <w:pPr>
              <w:numPr>
                <w:ilvl w:val="1"/>
                <w:numId w:val="1"/>
              </w:numPr>
              <w:tabs>
                <w:tab w:val="left" w:pos="142"/>
              </w:tabs>
              <w:spacing w:after="0" w:line="240" w:lineRule="auto"/>
              <w:ind w:left="284" w:hanging="284"/>
              <w:rPr>
                <w:rFonts w:ascii="Times New Roman" w:eastAsia="Times New Roman" w:hAnsi="Times New Roman" w:cs="Times New Roman"/>
                <w:bCs/>
                <w:color w:val="000000"/>
                <w:sz w:val="24"/>
                <w:szCs w:val="24"/>
                <w:lang w:eastAsia="ru-RU"/>
              </w:rPr>
            </w:pPr>
          </w:p>
        </w:tc>
        <w:tc>
          <w:tcPr>
            <w:tcW w:w="8979" w:type="dxa"/>
          </w:tcPr>
          <w:p w:rsidR="001A48F9" w:rsidRPr="001A48F9" w:rsidRDefault="001A48F9" w:rsidP="001A48F9">
            <w:pPr>
              <w:numPr>
                <w:ilvl w:val="0"/>
                <w:numId w:val="3"/>
              </w:numPr>
              <w:spacing w:after="0" w:line="240" w:lineRule="auto"/>
              <w:jc w:val="both"/>
              <w:rPr>
                <w:rFonts w:ascii="Times New Roman" w:eastAsia="Times New Roman" w:hAnsi="Times New Roman" w:cs="Times New Roman"/>
                <w:bCs/>
                <w:sz w:val="24"/>
                <w:szCs w:val="24"/>
                <w:lang w:eastAsia="ru-RU"/>
              </w:rPr>
            </w:pPr>
            <w:r w:rsidRPr="001A48F9">
              <w:rPr>
                <w:rFonts w:ascii="Times New Roman" w:eastAsia="Times New Roman" w:hAnsi="Times New Roman" w:cs="Times New Roman"/>
                <w:sz w:val="24"/>
                <w:szCs w:val="24"/>
                <w:lang w:eastAsia="ru-RU"/>
              </w:rPr>
              <w:t>лиц, являющихся членами Совета директоров (наблюдательного совета), членами коллегиального исполнительного органа управляющей организации, а также лица, занимающего должность (осуществляющего функции) единоличного исполнительного органа управляющей организации, в случае, если полномочия единоличного исполнительного органа Общества переданы управляющей организации;</w:t>
            </w:r>
          </w:p>
        </w:tc>
      </w:tr>
      <w:tr w:rsidR="001A48F9" w:rsidRPr="001A48F9" w:rsidTr="00E90213">
        <w:tc>
          <w:tcPr>
            <w:tcW w:w="768" w:type="dxa"/>
          </w:tcPr>
          <w:p w:rsidR="001A48F9" w:rsidRPr="001A48F9" w:rsidRDefault="001A48F9" w:rsidP="001A48F9">
            <w:pPr>
              <w:numPr>
                <w:ilvl w:val="0"/>
                <w:numId w:val="1"/>
              </w:numPr>
              <w:tabs>
                <w:tab w:val="left" w:pos="142"/>
              </w:tabs>
              <w:spacing w:after="0" w:line="240" w:lineRule="auto"/>
              <w:ind w:left="284" w:hanging="284"/>
              <w:jc w:val="both"/>
              <w:rPr>
                <w:rFonts w:ascii="Times New Roman" w:eastAsia="Times New Roman" w:hAnsi="Times New Roman" w:cs="Times New Roman"/>
                <w:bCs/>
                <w:color w:val="000000"/>
                <w:sz w:val="24"/>
                <w:szCs w:val="24"/>
                <w:lang w:eastAsia="ru-RU"/>
              </w:rPr>
            </w:pPr>
          </w:p>
        </w:tc>
        <w:tc>
          <w:tcPr>
            <w:tcW w:w="8979" w:type="dxa"/>
          </w:tcPr>
          <w:p w:rsidR="001A48F9" w:rsidRPr="001A48F9" w:rsidRDefault="001A48F9" w:rsidP="001A48F9">
            <w:pPr>
              <w:spacing w:after="0" w:line="240" w:lineRule="auto"/>
              <w:jc w:val="both"/>
              <w:rPr>
                <w:rFonts w:ascii="Times New Roman" w:eastAsia="Times New Roman" w:hAnsi="Times New Roman" w:cs="Times New Roman"/>
                <w:sz w:val="24"/>
                <w:lang w:eastAsia="ru-RU"/>
              </w:rPr>
            </w:pPr>
            <w:r w:rsidRPr="001A48F9">
              <w:rPr>
                <w:rFonts w:ascii="Times New Roman" w:eastAsia="Times New Roman" w:hAnsi="Times New Roman" w:cs="Times New Roman"/>
                <w:sz w:val="24"/>
                <w:lang w:eastAsia="ru-RU"/>
              </w:rPr>
              <w:t>о возникновении и (или) прекращении у владельцев облигаций Общества права требовать от Общества досрочного погашения принадлежащих им облигаций Общества;</w:t>
            </w:r>
          </w:p>
        </w:tc>
      </w:tr>
      <w:tr w:rsidR="001A48F9" w:rsidRPr="001A48F9" w:rsidTr="00E90213">
        <w:tc>
          <w:tcPr>
            <w:tcW w:w="768" w:type="dxa"/>
          </w:tcPr>
          <w:p w:rsidR="001A48F9" w:rsidRPr="001A48F9" w:rsidRDefault="001A48F9" w:rsidP="001A48F9">
            <w:pPr>
              <w:numPr>
                <w:ilvl w:val="0"/>
                <w:numId w:val="1"/>
              </w:numPr>
              <w:tabs>
                <w:tab w:val="left" w:pos="142"/>
              </w:tabs>
              <w:spacing w:after="0" w:line="240" w:lineRule="auto"/>
              <w:ind w:left="284" w:hanging="284"/>
              <w:jc w:val="both"/>
              <w:rPr>
                <w:rFonts w:ascii="Times New Roman" w:eastAsia="Times New Roman" w:hAnsi="Times New Roman" w:cs="Times New Roman"/>
                <w:bCs/>
                <w:color w:val="000000"/>
                <w:sz w:val="24"/>
                <w:szCs w:val="24"/>
                <w:lang w:eastAsia="ru-RU"/>
              </w:rPr>
            </w:pPr>
          </w:p>
        </w:tc>
        <w:tc>
          <w:tcPr>
            <w:tcW w:w="8979" w:type="dxa"/>
          </w:tcPr>
          <w:p w:rsidR="001A48F9" w:rsidRPr="001A48F9" w:rsidRDefault="001A48F9" w:rsidP="001A48F9">
            <w:pPr>
              <w:spacing w:after="0" w:line="240" w:lineRule="auto"/>
              <w:jc w:val="both"/>
              <w:rPr>
                <w:rFonts w:ascii="Times New Roman" w:eastAsia="Times New Roman" w:hAnsi="Times New Roman" w:cs="Times New Roman"/>
                <w:sz w:val="24"/>
                <w:lang w:eastAsia="ru-RU"/>
              </w:rPr>
            </w:pPr>
            <w:r w:rsidRPr="001A48F9">
              <w:rPr>
                <w:rFonts w:ascii="Times New Roman" w:eastAsia="Times New Roman" w:hAnsi="Times New Roman" w:cs="Times New Roman"/>
                <w:sz w:val="24"/>
                <w:lang w:eastAsia="ru-RU"/>
              </w:rPr>
              <w:t>о привлечении или замене организаций, оказывающих Обществу услуги посредника при исполнении Обществом обязательств по облигациям или иным эмиссионным ценным бумагам Общества, с указанием их наименований, мест нахождения и размеров вознаграждений за оказываемые услуги, а также об изменении указанных сведений;</w:t>
            </w:r>
          </w:p>
        </w:tc>
      </w:tr>
      <w:tr w:rsidR="001A48F9" w:rsidRPr="001A48F9" w:rsidTr="00E90213">
        <w:tc>
          <w:tcPr>
            <w:tcW w:w="768" w:type="dxa"/>
          </w:tcPr>
          <w:p w:rsidR="001A48F9" w:rsidRPr="001A48F9" w:rsidRDefault="001A48F9" w:rsidP="001A48F9">
            <w:pPr>
              <w:numPr>
                <w:ilvl w:val="0"/>
                <w:numId w:val="1"/>
              </w:numPr>
              <w:tabs>
                <w:tab w:val="left" w:pos="142"/>
              </w:tabs>
              <w:spacing w:after="0" w:line="240" w:lineRule="auto"/>
              <w:ind w:left="284" w:hanging="284"/>
              <w:jc w:val="both"/>
              <w:rPr>
                <w:rFonts w:ascii="Times New Roman" w:eastAsia="Times New Roman" w:hAnsi="Times New Roman" w:cs="Times New Roman"/>
                <w:bCs/>
                <w:color w:val="000000"/>
                <w:sz w:val="24"/>
                <w:szCs w:val="24"/>
                <w:lang w:eastAsia="ru-RU"/>
              </w:rPr>
            </w:pPr>
          </w:p>
        </w:tc>
        <w:tc>
          <w:tcPr>
            <w:tcW w:w="8979" w:type="dxa"/>
          </w:tcPr>
          <w:p w:rsidR="001A48F9" w:rsidRPr="001A48F9" w:rsidRDefault="001A48F9" w:rsidP="001A48F9">
            <w:pPr>
              <w:spacing w:after="0" w:line="240" w:lineRule="auto"/>
              <w:jc w:val="both"/>
              <w:rPr>
                <w:rFonts w:ascii="Times New Roman" w:eastAsia="Times New Roman" w:hAnsi="Times New Roman" w:cs="Times New Roman"/>
                <w:sz w:val="24"/>
                <w:lang w:eastAsia="ru-RU"/>
              </w:rPr>
            </w:pPr>
            <w:r w:rsidRPr="001A48F9">
              <w:rPr>
                <w:rFonts w:ascii="Times New Roman" w:eastAsia="Times New Roman" w:hAnsi="Times New Roman" w:cs="Times New Roman"/>
                <w:sz w:val="24"/>
                <w:lang w:eastAsia="ru-RU"/>
              </w:rPr>
              <w:t>о споре, связанном с созданием Общества, управлением им или участием в нем, если решение по указанному спору может оказать существенное влияние на цену эмиссионных ценных бумаг Общества;</w:t>
            </w:r>
          </w:p>
        </w:tc>
      </w:tr>
      <w:tr w:rsidR="001A48F9" w:rsidRPr="001A48F9" w:rsidTr="00E90213">
        <w:tc>
          <w:tcPr>
            <w:tcW w:w="768" w:type="dxa"/>
          </w:tcPr>
          <w:p w:rsidR="001A48F9" w:rsidRPr="001A48F9" w:rsidRDefault="001A48F9" w:rsidP="001A48F9">
            <w:pPr>
              <w:numPr>
                <w:ilvl w:val="0"/>
                <w:numId w:val="1"/>
              </w:numPr>
              <w:tabs>
                <w:tab w:val="left" w:pos="142"/>
              </w:tabs>
              <w:spacing w:after="0" w:line="240" w:lineRule="auto"/>
              <w:ind w:left="284" w:hanging="284"/>
              <w:jc w:val="both"/>
              <w:rPr>
                <w:rFonts w:ascii="Times New Roman" w:eastAsia="Times New Roman" w:hAnsi="Times New Roman" w:cs="Times New Roman"/>
                <w:bCs/>
                <w:color w:val="000000"/>
                <w:sz w:val="24"/>
                <w:szCs w:val="24"/>
                <w:lang w:eastAsia="ru-RU"/>
              </w:rPr>
            </w:pPr>
          </w:p>
        </w:tc>
        <w:tc>
          <w:tcPr>
            <w:tcW w:w="8979" w:type="dxa"/>
          </w:tcPr>
          <w:p w:rsidR="001A48F9" w:rsidRPr="001A48F9" w:rsidRDefault="001A48F9" w:rsidP="001A48F9">
            <w:pPr>
              <w:spacing w:after="0" w:line="240" w:lineRule="auto"/>
              <w:jc w:val="both"/>
              <w:rPr>
                <w:rFonts w:ascii="Times New Roman" w:eastAsia="Times New Roman" w:hAnsi="Times New Roman" w:cs="Times New Roman"/>
                <w:sz w:val="24"/>
                <w:lang w:eastAsia="ru-RU"/>
              </w:rPr>
            </w:pPr>
            <w:r w:rsidRPr="001A48F9">
              <w:rPr>
                <w:rFonts w:ascii="Times New Roman" w:eastAsia="Times New Roman" w:hAnsi="Times New Roman" w:cs="Times New Roman"/>
                <w:sz w:val="24"/>
                <w:lang w:eastAsia="ru-RU"/>
              </w:rPr>
              <w:t>о предъявлении лицу, предоставившему обеспечение по облигациям Общества, требований, связанных с исполнением обязательств по таким облигациям;</w:t>
            </w:r>
          </w:p>
        </w:tc>
      </w:tr>
      <w:tr w:rsidR="001A48F9" w:rsidRPr="001A48F9" w:rsidTr="00E90213">
        <w:tc>
          <w:tcPr>
            <w:tcW w:w="768" w:type="dxa"/>
          </w:tcPr>
          <w:p w:rsidR="001A48F9" w:rsidRPr="001A48F9" w:rsidRDefault="001A48F9" w:rsidP="001A48F9">
            <w:pPr>
              <w:numPr>
                <w:ilvl w:val="0"/>
                <w:numId w:val="1"/>
              </w:numPr>
              <w:tabs>
                <w:tab w:val="left" w:pos="142"/>
              </w:tabs>
              <w:spacing w:after="0" w:line="240" w:lineRule="auto"/>
              <w:ind w:left="284" w:hanging="284"/>
              <w:jc w:val="both"/>
              <w:rPr>
                <w:rFonts w:ascii="Times New Roman" w:eastAsia="Times New Roman" w:hAnsi="Times New Roman" w:cs="Times New Roman"/>
                <w:bCs/>
                <w:color w:val="000000"/>
                <w:sz w:val="24"/>
                <w:szCs w:val="24"/>
                <w:lang w:eastAsia="ru-RU"/>
              </w:rPr>
            </w:pPr>
          </w:p>
        </w:tc>
        <w:tc>
          <w:tcPr>
            <w:tcW w:w="8979" w:type="dxa"/>
          </w:tcPr>
          <w:p w:rsidR="001A48F9" w:rsidRPr="001A48F9" w:rsidRDefault="001A48F9" w:rsidP="001A48F9">
            <w:pPr>
              <w:spacing w:after="0" w:line="240" w:lineRule="auto"/>
              <w:jc w:val="both"/>
              <w:rPr>
                <w:rFonts w:ascii="Times New Roman" w:eastAsia="Times New Roman" w:hAnsi="Times New Roman" w:cs="Times New Roman"/>
                <w:sz w:val="24"/>
                <w:lang w:eastAsia="ru-RU"/>
              </w:rPr>
            </w:pPr>
            <w:r w:rsidRPr="001A48F9">
              <w:rPr>
                <w:rFonts w:ascii="Times New Roman" w:eastAsia="Times New Roman" w:hAnsi="Times New Roman" w:cs="Times New Roman"/>
                <w:sz w:val="24"/>
                <w:lang w:eastAsia="ru-RU"/>
              </w:rPr>
              <w:t>о размещении за пределами Российской Федерации облигаций или иных финансовых инструментов, удостоверяющих заемные обязательства, исполнение которых осуществляется за счет Общества;</w:t>
            </w:r>
          </w:p>
        </w:tc>
      </w:tr>
      <w:tr w:rsidR="001A48F9" w:rsidRPr="001A48F9" w:rsidTr="00E90213">
        <w:tc>
          <w:tcPr>
            <w:tcW w:w="768" w:type="dxa"/>
          </w:tcPr>
          <w:p w:rsidR="001A48F9" w:rsidRPr="001A48F9" w:rsidRDefault="001A48F9" w:rsidP="001A48F9">
            <w:pPr>
              <w:numPr>
                <w:ilvl w:val="0"/>
                <w:numId w:val="1"/>
              </w:numPr>
              <w:tabs>
                <w:tab w:val="left" w:pos="142"/>
              </w:tabs>
              <w:spacing w:after="0" w:line="240" w:lineRule="auto"/>
              <w:ind w:left="284" w:hanging="284"/>
              <w:jc w:val="both"/>
              <w:rPr>
                <w:rFonts w:ascii="Times New Roman" w:eastAsia="Times New Roman" w:hAnsi="Times New Roman" w:cs="Times New Roman"/>
                <w:bCs/>
                <w:color w:val="000000"/>
                <w:sz w:val="24"/>
                <w:szCs w:val="24"/>
                <w:lang w:eastAsia="ru-RU"/>
              </w:rPr>
            </w:pPr>
          </w:p>
        </w:tc>
        <w:tc>
          <w:tcPr>
            <w:tcW w:w="8979" w:type="dxa"/>
          </w:tcPr>
          <w:p w:rsidR="001A48F9" w:rsidRPr="001A48F9" w:rsidRDefault="001A48F9" w:rsidP="001A48F9">
            <w:pPr>
              <w:spacing w:after="0" w:line="240" w:lineRule="auto"/>
              <w:jc w:val="both"/>
              <w:rPr>
                <w:rFonts w:ascii="Times New Roman" w:eastAsia="Times New Roman" w:hAnsi="Times New Roman" w:cs="Times New Roman"/>
                <w:sz w:val="24"/>
                <w:lang w:eastAsia="ru-RU"/>
              </w:rPr>
            </w:pPr>
            <w:proofErr w:type="gramStart"/>
            <w:r w:rsidRPr="001A48F9">
              <w:rPr>
                <w:rFonts w:ascii="Times New Roman" w:eastAsia="Times New Roman" w:hAnsi="Times New Roman" w:cs="Times New Roman"/>
                <w:sz w:val="24"/>
                <w:lang w:eastAsia="ru-RU"/>
              </w:rPr>
              <w:t>о приобретении (об отчуждении) голосующих акций Общества или ценных бумаг иностранного эмитента, удостоверяющих права в отношении голосующих акций Общества, Обществом и (или) подконтрольными Обществу организациями, за исключением подконтрольных организаций, которые являются брокерами и (или) доверительными управляющими и совершили сделку от своего имени, но за счет клиента, не являющегося Обществом и (или) подконтрольной ему организацией;</w:t>
            </w:r>
            <w:proofErr w:type="gramEnd"/>
          </w:p>
        </w:tc>
      </w:tr>
      <w:tr w:rsidR="001A48F9" w:rsidRPr="001A48F9" w:rsidTr="00E90213">
        <w:tc>
          <w:tcPr>
            <w:tcW w:w="768" w:type="dxa"/>
          </w:tcPr>
          <w:p w:rsidR="001A48F9" w:rsidRPr="001A48F9" w:rsidRDefault="001A48F9" w:rsidP="001A48F9">
            <w:pPr>
              <w:numPr>
                <w:ilvl w:val="0"/>
                <w:numId w:val="1"/>
              </w:numPr>
              <w:tabs>
                <w:tab w:val="left" w:pos="142"/>
              </w:tabs>
              <w:spacing w:after="0" w:line="240" w:lineRule="auto"/>
              <w:ind w:left="284" w:hanging="284"/>
              <w:jc w:val="both"/>
              <w:rPr>
                <w:rFonts w:ascii="Times New Roman" w:eastAsia="Times New Roman" w:hAnsi="Times New Roman" w:cs="Times New Roman"/>
                <w:bCs/>
                <w:color w:val="000000"/>
                <w:sz w:val="24"/>
                <w:szCs w:val="24"/>
                <w:lang w:eastAsia="ru-RU"/>
              </w:rPr>
            </w:pPr>
          </w:p>
        </w:tc>
        <w:tc>
          <w:tcPr>
            <w:tcW w:w="8979" w:type="dxa"/>
          </w:tcPr>
          <w:p w:rsidR="001A48F9" w:rsidRPr="001A48F9" w:rsidRDefault="001A48F9" w:rsidP="001A48F9">
            <w:pPr>
              <w:spacing w:after="0" w:line="240" w:lineRule="auto"/>
              <w:jc w:val="both"/>
              <w:rPr>
                <w:rFonts w:ascii="Times New Roman" w:eastAsia="Times New Roman" w:hAnsi="Times New Roman" w:cs="Times New Roman"/>
                <w:sz w:val="24"/>
                <w:lang w:eastAsia="ru-RU"/>
              </w:rPr>
            </w:pPr>
            <w:proofErr w:type="gramStart"/>
            <w:r w:rsidRPr="001A48F9">
              <w:rPr>
                <w:rFonts w:ascii="Times New Roman" w:eastAsia="Times New Roman" w:hAnsi="Times New Roman" w:cs="Times New Roman"/>
                <w:sz w:val="24"/>
                <w:lang w:eastAsia="ru-RU"/>
              </w:rPr>
              <w:t>информация, направляемая или предоставляемая Обществом соответствующему органу (соответствующей организации) иностранного государства, иностранной фондовой бирже и (или) иным организациям в соответствии с иностранным правом для целей ее раскрытия или предоставления иностранным инвесторам в связи с размещением или обращением эмиссионных ценных бумаг Общества за пределами Российской Федерации, в том числе посредством приобретения размещаемых (размещенных) в соответствии с иностранным правом ценных бумаг иностранного</w:t>
            </w:r>
            <w:proofErr w:type="gramEnd"/>
            <w:r w:rsidRPr="001A48F9">
              <w:rPr>
                <w:rFonts w:ascii="Times New Roman" w:eastAsia="Times New Roman" w:hAnsi="Times New Roman" w:cs="Times New Roman"/>
                <w:sz w:val="24"/>
                <w:lang w:eastAsia="ru-RU"/>
              </w:rPr>
              <w:t xml:space="preserve"> эмитента, если такая информация может оказать существенное влияние на цену эмиссионных ценных бумаг эмитента;</w:t>
            </w:r>
          </w:p>
        </w:tc>
      </w:tr>
      <w:tr w:rsidR="001A48F9" w:rsidRPr="001A48F9" w:rsidTr="00E90213">
        <w:tc>
          <w:tcPr>
            <w:tcW w:w="768" w:type="dxa"/>
          </w:tcPr>
          <w:p w:rsidR="001A48F9" w:rsidRPr="001A48F9" w:rsidRDefault="001A48F9" w:rsidP="001A48F9">
            <w:pPr>
              <w:numPr>
                <w:ilvl w:val="0"/>
                <w:numId w:val="1"/>
              </w:numPr>
              <w:tabs>
                <w:tab w:val="left" w:pos="142"/>
              </w:tabs>
              <w:spacing w:after="0" w:line="240" w:lineRule="auto"/>
              <w:ind w:left="284" w:hanging="284"/>
              <w:jc w:val="both"/>
              <w:rPr>
                <w:rFonts w:ascii="Times New Roman" w:eastAsia="Times New Roman" w:hAnsi="Times New Roman" w:cs="Times New Roman"/>
                <w:bCs/>
                <w:color w:val="000000"/>
                <w:sz w:val="24"/>
                <w:szCs w:val="24"/>
                <w:lang w:eastAsia="ru-RU"/>
              </w:rPr>
            </w:pPr>
          </w:p>
        </w:tc>
        <w:tc>
          <w:tcPr>
            <w:tcW w:w="8979" w:type="dxa"/>
          </w:tcPr>
          <w:p w:rsidR="001A48F9" w:rsidRPr="001A48F9" w:rsidRDefault="001A48F9" w:rsidP="001A48F9">
            <w:pPr>
              <w:spacing w:after="0" w:line="240" w:lineRule="auto"/>
              <w:jc w:val="both"/>
              <w:rPr>
                <w:rFonts w:ascii="Times New Roman" w:eastAsia="Times New Roman" w:hAnsi="Times New Roman" w:cs="Times New Roman"/>
                <w:sz w:val="24"/>
                <w:lang w:eastAsia="ru-RU"/>
              </w:rPr>
            </w:pPr>
            <w:bookmarkStart w:id="11" w:name="_Toc351559258"/>
            <w:bookmarkStart w:id="12" w:name="_Toc351559892"/>
            <w:r w:rsidRPr="001A48F9">
              <w:rPr>
                <w:rFonts w:ascii="Times New Roman" w:eastAsia="Times New Roman" w:hAnsi="Times New Roman" w:cs="Times New Roman"/>
                <w:sz w:val="24"/>
                <w:lang w:eastAsia="ru-RU"/>
              </w:rPr>
              <w:t>составляющая годовую или промежуточную (квартальную) бухгалтерскую (финансовую) отчетность Общества, в том числе его годовую или промежуточную сводную бухгалтерскую (консолидированную финансовую) отчетность, а также содержащаяся в аудиторском заключении, подготовленном в отношении указанной отчетности;</w:t>
            </w:r>
            <w:bookmarkEnd w:id="11"/>
            <w:bookmarkEnd w:id="12"/>
          </w:p>
        </w:tc>
      </w:tr>
      <w:tr w:rsidR="001A48F9" w:rsidRPr="001A48F9" w:rsidTr="00E90213">
        <w:tc>
          <w:tcPr>
            <w:tcW w:w="768" w:type="dxa"/>
          </w:tcPr>
          <w:p w:rsidR="001A48F9" w:rsidRPr="001A48F9" w:rsidRDefault="001A48F9" w:rsidP="001A48F9">
            <w:pPr>
              <w:numPr>
                <w:ilvl w:val="0"/>
                <w:numId w:val="1"/>
              </w:numPr>
              <w:tabs>
                <w:tab w:val="left" w:pos="142"/>
              </w:tabs>
              <w:spacing w:after="0" w:line="240" w:lineRule="auto"/>
              <w:ind w:left="284" w:hanging="284"/>
              <w:jc w:val="both"/>
              <w:rPr>
                <w:rFonts w:ascii="Times New Roman" w:eastAsia="Times New Roman" w:hAnsi="Times New Roman" w:cs="Times New Roman"/>
                <w:bCs/>
                <w:color w:val="000000"/>
                <w:sz w:val="24"/>
                <w:szCs w:val="24"/>
                <w:lang w:eastAsia="ru-RU"/>
              </w:rPr>
            </w:pPr>
          </w:p>
        </w:tc>
        <w:tc>
          <w:tcPr>
            <w:tcW w:w="8979" w:type="dxa"/>
          </w:tcPr>
          <w:p w:rsidR="001A48F9" w:rsidRPr="001A48F9" w:rsidRDefault="001A48F9" w:rsidP="001A48F9">
            <w:pPr>
              <w:spacing w:after="0" w:line="240" w:lineRule="auto"/>
              <w:jc w:val="both"/>
              <w:rPr>
                <w:rFonts w:ascii="Times New Roman" w:eastAsia="Times New Roman" w:hAnsi="Times New Roman" w:cs="Times New Roman"/>
                <w:sz w:val="24"/>
                <w:lang w:eastAsia="ru-RU"/>
              </w:rPr>
            </w:pPr>
            <w:r w:rsidRPr="001A48F9">
              <w:rPr>
                <w:rFonts w:ascii="Times New Roman" w:eastAsia="Times New Roman" w:hAnsi="Times New Roman" w:cs="Times New Roman"/>
                <w:sz w:val="24"/>
                <w:lang w:eastAsia="ru-RU"/>
              </w:rPr>
              <w:t>составляющая условия размещения эмиссионных ценных бумаг, определенные утвержденным уполномоченным органом Общества решением о выпуске (дополнительном выпуске) ценных бумаг, в случае:</w:t>
            </w:r>
          </w:p>
        </w:tc>
      </w:tr>
      <w:tr w:rsidR="001A48F9" w:rsidRPr="001A48F9" w:rsidTr="00E90213">
        <w:tc>
          <w:tcPr>
            <w:tcW w:w="768" w:type="dxa"/>
          </w:tcPr>
          <w:p w:rsidR="001A48F9" w:rsidRPr="001A48F9" w:rsidRDefault="001A48F9" w:rsidP="001A48F9">
            <w:pPr>
              <w:numPr>
                <w:ilvl w:val="1"/>
                <w:numId w:val="1"/>
              </w:numPr>
              <w:tabs>
                <w:tab w:val="left" w:pos="142"/>
              </w:tabs>
              <w:spacing w:after="0" w:line="240" w:lineRule="auto"/>
              <w:ind w:left="284" w:hanging="284"/>
              <w:rPr>
                <w:rFonts w:ascii="Times New Roman" w:eastAsia="Times New Roman" w:hAnsi="Times New Roman" w:cs="Times New Roman"/>
                <w:bCs/>
                <w:color w:val="000000"/>
                <w:sz w:val="24"/>
                <w:szCs w:val="24"/>
                <w:lang w:eastAsia="ru-RU"/>
              </w:rPr>
            </w:pPr>
          </w:p>
        </w:tc>
        <w:tc>
          <w:tcPr>
            <w:tcW w:w="8979" w:type="dxa"/>
          </w:tcPr>
          <w:p w:rsidR="001A48F9" w:rsidRPr="001A48F9" w:rsidRDefault="001A48F9" w:rsidP="001A48F9">
            <w:pPr>
              <w:numPr>
                <w:ilvl w:val="0"/>
                <w:numId w:val="4"/>
              </w:numPr>
              <w:spacing w:after="0" w:line="240" w:lineRule="auto"/>
              <w:jc w:val="both"/>
              <w:rPr>
                <w:rFonts w:ascii="Times New Roman" w:eastAsia="Times New Roman" w:hAnsi="Times New Roman" w:cs="Times New Roman"/>
                <w:bCs/>
                <w:color w:val="000000"/>
                <w:sz w:val="24"/>
                <w:szCs w:val="24"/>
                <w:lang w:eastAsia="ru-RU"/>
              </w:rPr>
            </w:pPr>
            <w:r w:rsidRPr="001A48F9">
              <w:rPr>
                <w:rFonts w:ascii="Times New Roman" w:eastAsia="Times New Roman" w:hAnsi="Times New Roman" w:cs="Times New Roman"/>
                <w:color w:val="000000"/>
                <w:sz w:val="24"/>
                <w:szCs w:val="24"/>
                <w:lang w:eastAsia="ru-RU"/>
              </w:rPr>
              <w:t>размещения ценных бумаг на торгах, проводимых организатором торговли на рынке ценных бумаг;</w:t>
            </w:r>
          </w:p>
        </w:tc>
      </w:tr>
      <w:tr w:rsidR="001A48F9" w:rsidRPr="001A48F9" w:rsidTr="00E90213">
        <w:tc>
          <w:tcPr>
            <w:tcW w:w="768" w:type="dxa"/>
          </w:tcPr>
          <w:p w:rsidR="001A48F9" w:rsidRPr="001A48F9" w:rsidRDefault="001A48F9" w:rsidP="001A48F9">
            <w:pPr>
              <w:numPr>
                <w:ilvl w:val="1"/>
                <w:numId w:val="1"/>
              </w:numPr>
              <w:tabs>
                <w:tab w:val="left" w:pos="142"/>
              </w:tabs>
              <w:spacing w:after="0" w:line="240" w:lineRule="auto"/>
              <w:ind w:left="284" w:hanging="284"/>
              <w:rPr>
                <w:rFonts w:ascii="Times New Roman" w:eastAsia="Times New Roman" w:hAnsi="Times New Roman" w:cs="Times New Roman"/>
                <w:bCs/>
                <w:color w:val="000000"/>
                <w:sz w:val="24"/>
                <w:szCs w:val="24"/>
                <w:lang w:eastAsia="ru-RU"/>
              </w:rPr>
            </w:pPr>
          </w:p>
        </w:tc>
        <w:tc>
          <w:tcPr>
            <w:tcW w:w="8979" w:type="dxa"/>
          </w:tcPr>
          <w:p w:rsidR="001A48F9" w:rsidRPr="001A48F9" w:rsidRDefault="001A48F9" w:rsidP="001A48F9">
            <w:pPr>
              <w:numPr>
                <w:ilvl w:val="0"/>
                <w:numId w:val="4"/>
              </w:numPr>
              <w:spacing w:after="0" w:line="240" w:lineRule="auto"/>
              <w:jc w:val="both"/>
              <w:rPr>
                <w:rFonts w:ascii="Times New Roman" w:eastAsia="Times New Roman" w:hAnsi="Times New Roman" w:cs="Times New Roman"/>
                <w:bCs/>
                <w:color w:val="000000"/>
                <w:sz w:val="24"/>
                <w:szCs w:val="24"/>
                <w:lang w:eastAsia="ru-RU"/>
              </w:rPr>
            </w:pPr>
            <w:r w:rsidRPr="001A48F9">
              <w:rPr>
                <w:rFonts w:ascii="Times New Roman" w:eastAsia="Times New Roman" w:hAnsi="Times New Roman" w:cs="Times New Roman"/>
                <w:color w:val="000000"/>
                <w:sz w:val="24"/>
                <w:szCs w:val="24"/>
                <w:lang w:eastAsia="ru-RU"/>
              </w:rPr>
              <w:t>размещения ценных бумаг дополнительного выпуска, если ценные бумаги выпуска, по отношению к которому размещаемые ценные бумаги составляют дополнительный выпуск, допущены к торгам на организаторе торговли на рынке ценных бумаг или в отношении них подана заявка о допуске к торгам на организаторе торговли на рынке ценных бумаг;</w:t>
            </w:r>
          </w:p>
        </w:tc>
      </w:tr>
      <w:tr w:rsidR="001A48F9" w:rsidRPr="001A48F9" w:rsidTr="00E90213">
        <w:tc>
          <w:tcPr>
            <w:tcW w:w="768" w:type="dxa"/>
          </w:tcPr>
          <w:p w:rsidR="001A48F9" w:rsidRPr="001A48F9" w:rsidRDefault="001A48F9" w:rsidP="001A48F9">
            <w:pPr>
              <w:numPr>
                <w:ilvl w:val="0"/>
                <w:numId w:val="1"/>
              </w:numPr>
              <w:tabs>
                <w:tab w:val="left" w:pos="142"/>
              </w:tabs>
              <w:spacing w:after="0" w:line="240" w:lineRule="auto"/>
              <w:ind w:left="284" w:hanging="284"/>
              <w:jc w:val="both"/>
              <w:rPr>
                <w:rFonts w:ascii="Times New Roman" w:eastAsia="Times New Roman" w:hAnsi="Times New Roman" w:cs="Times New Roman"/>
                <w:bCs/>
                <w:color w:val="000000"/>
                <w:sz w:val="24"/>
                <w:szCs w:val="24"/>
                <w:lang w:eastAsia="ru-RU"/>
              </w:rPr>
            </w:pPr>
          </w:p>
        </w:tc>
        <w:tc>
          <w:tcPr>
            <w:tcW w:w="8979" w:type="dxa"/>
          </w:tcPr>
          <w:p w:rsidR="001A48F9" w:rsidRPr="001A48F9" w:rsidRDefault="001A48F9" w:rsidP="001A48F9">
            <w:pPr>
              <w:spacing w:after="0" w:line="240" w:lineRule="auto"/>
              <w:jc w:val="both"/>
              <w:rPr>
                <w:rFonts w:ascii="Times New Roman" w:eastAsia="Times New Roman" w:hAnsi="Times New Roman" w:cs="Times New Roman"/>
                <w:sz w:val="24"/>
                <w:lang w:eastAsia="ru-RU"/>
              </w:rPr>
            </w:pPr>
            <w:proofErr w:type="gramStart"/>
            <w:r w:rsidRPr="001A48F9">
              <w:rPr>
                <w:rFonts w:ascii="Times New Roman" w:eastAsia="Times New Roman" w:hAnsi="Times New Roman" w:cs="Times New Roman"/>
                <w:sz w:val="24"/>
                <w:lang w:eastAsia="ru-RU"/>
              </w:rPr>
              <w:t>содержащаяся</w:t>
            </w:r>
            <w:proofErr w:type="gramEnd"/>
            <w:r w:rsidRPr="001A48F9">
              <w:rPr>
                <w:rFonts w:ascii="Times New Roman" w:eastAsia="Times New Roman" w:hAnsi="Times New Roman" w:cs="Times New Roman"/>
                <w:sz w:val="24"/>
                <w:lang w:eastAsia="ru-RU"/>
              </w:rPr>
              <w:t xml:space="preserve"> в утвержденном уполномоченным органом Общества отчете (уведомлении) об итогах выпуска эмиссионных ценных бумаг в случае:</w:t>
            </w:r>
          </w:p>
        </w:tc>
      </w:tr>
      <w:tr w:rsidR="001A48F9" w:rsidRPr="001A48F9" w:rsidTr="00E90213">
        <w:tc>
          <w:tcPr>
            <w:tcW w:w="768" w:type="dxa"/>
          </w:tcPr>
          <w:p w:rsidR="001A48F9" w:rsidRPr="001A48F9" w:rsidRDefault="001A48F9" w:rsidP="001A48F9">
            <w:pPr>
              <w:numPr>
                <w:ilvl w:val="1"/>
                <w:numId w:val="1"/>
              </w:numPr>
              <w:tabs>
                <w:tab w:val="left" w:pos="142"/>
              </w:tabs>
              <w:spacing w:after="0" w:line="240" w:lineRule="auto"/>
              <w:ind w:left="284" w:hanging="284"/>
              <w:rPr>
                <w:rFonts w:ascii="Times New Roman" w:eastAsia="Times New Roman" w:hAnsi="Times New Roman" w:cs="Times New Roman"/>
                <w:bCs/>
                <w:color w:val="000000"/>
                <w:sz w:val="24"/>
                <w:szCs w:val="24"/>
                <w:lang w:eastAsia="ru-RU"/>
              </w:rPr>
            </w:pPr>
          </w:p>
        </w:tc>
        <w:tc>
          <w:tcPr>
            <w:tcW w:w="8979" w:type="dxa"/>
          </w:tcPr>
          <w:p w:rsidR="001A48F9" w:rsidRPr="001A48F9" w:rsidRDefault="001A48F9" w:rsidP="001A48F9">
            <w:pPr>
              <w:numPr>
                <w:ilvl w:val="0"/>
                <w:numId w:val="5"/>
              </w:numPr>
              <w:spacing w:after="0" w:line="240" w:lineRule="auto"/>
              <w:jc w:val="both"/>
              <w:rPr>
                <w:rFonts w:ascii="Times New Roman" w:eastAsia="Times New Roman" w:hAnsi="Times New Roman" w:cs="Times New Roman"/>
                <w:bCs/>
                <w:color w:val="000000"/>
                <w:sz w:val="24"/>
                <w:szCs w:val="24"/>
                <w:lang w:eastAsia="ru-RU"/>
              </w:rPr>
            </w:pPr>
            <w:r w:rsidRPr="001A48F9">
              <w:rPr>
                <w:rFonts w:ascii="Times New Roman" w:eastAsia="Times New Roman" w:hAnsi="Times New Roman" w:cs="Times New Roman"/>
                <w:color w:val="000000"/>
                <w:sz w:val="24"/>
                <w:szCs w:val="24"/>
                <w:lang w:eastAsia="ru-RU"/>
              </w:rPr>
              <w:t>размещения ценных бумаг на торгах, проводимых организатором торговли на рынке ценных бумаг;</w:t>
            </w:r>
          </w:p>
        </w:tc>
      </w:tr>
      <w:tr w:rsidR="001A48F9" w:rsidRPr="001A48F9" w:rsidTr="00E90213">
        <w:tc>
          <w:tcPr>
            <w:tcW w:w="768" w:type="dxa"/>
          </w:tcPr>
          <w:p w:rsidR="001A48F9" w:rsidRPr="001A48F9" w:rsidRDefault="001A48F9" w:rsidP="001A48F9">
            <w:pPr>
              <w:numPr>
                <w:ilvl w:val="1"/>
                <w:numId w:val="1"/>
              </w:numPr>
              <w:tabs>
                <w:tab w:val="left" w:pos="142"/>
              </w:tabs>
              <w:spacing w:after="0" w:line="240" w:lineRule="auto"/>
              <w:ind w:left="284" w:hanging="284"/>
              <w:rPr>
                <w:rFonts w:ascii="Times New Roman" w:eastAsia="Times New Roman" w:hAnsi="Times New Roman" w:cs="Times New Roman"/>
                <w:bCs/>
                <w:color w:val="000000"/>
                <w:sz w:val="24"/>
                <w:szCs w:val="24"/>
                <w:lang w:eastAsia="ru-RU"/>
              </w:rPr>
            </w:pPr>
          </w:p>
        </w:tc>
        <w:tc>
          <w:tcPr>
            <w:tcW w:w="8979" w:type="dxa"/>
          </w:tcPr>
          <w:p w:rsidR="001A48F9" w:rsidRPr="001A48F9" w:rsidRDefault="001A48F9" w:rsidP="001A48F9">
            <w:pPr>
              <w:numPr>
                <w:ilvl w:val="0"/>
                <w:numId w:val="5"/>
              </w:numPr>
              <w:spacing w:after="0" w:line="240" w:lineRule="auto"/>
              <w:jc w:val="both"/>
              <w:rPr>
                <w:rFonts w:ascii="Times New Roman" w:eastAsia="Times New Roman" w:hAnsi="Times New Roman" w:cs="Times New Roman"/>
                <w:bCs/>
                <w:color w:val="000000"/>
                <w:sz w:val="24"/>
                <w:szCs w:val="24"/>
                <w:lang w:eastAsia="ru-RU"/>
              </w:rPr>
            </w:pPr>
            <w:r w:rsidRPr="001A48F9">
              <w:rPr>
                <w:rFonts w:ascii="Times New Roman" w:eastAsia="Times New Roman" w:hAnsi="Times New Roman" w:cs="Times New Roman"/>
                <w:color w:val="000000"/>
                <w:sz w:val="24"/>
                <w:szCs w:val="24"/>
                <w:lang w:eastAsia="ru-RU"/>
              </w:rPr>
              <w:t>размещения ценных бумаг дополнительного выпуска, если ценные бумаги выпуска, по отношению к которому размещаемые ценные бумаги составляют дополнительный выпуск, допущены к торгам на организаторе торговли на рынке ценных бумаг или в отношении них подана заявка о допуске к торгам на организаторе торговли на рынке ценных бумаг;</w:t>
            </w:r>
          </w:p>
        </w:tc>
      </w:tr>
      <w:tr w:rsidR="001A48F9" w:rsidRPr="001A48F9" w:rsidTr="00E90213">
        <w:tc>
          <w:tcPr>
            <w:tcW w:w="768" w:type="dxa"/>
          </w:tcPr>
          <w:p w:rsidR="001A48F9" w:rsidRPr="001A48F9" w:rsidRDefault="001A48F9" w:rsidP="001A48F9">
            <w:pPr>
              <w:numPr>
                <w:ilvl w:val="0"/>
                <w:numId w:val="1"/>
              </w:numPr>
              <w:tabs>
                <w:tab w:val="left" w:pos="142"/>
              </w:tabs>
              <w:spacing w:after="0" w:line="240" w:lineRule="auto"/>
              <w:ind w:left="284" w:hanging="284"/>
              <w:jc w:val="both"/>
              <w:rPr>
                <w:rFonts w:ascii="Times New Roman" w:eastAsia="Times New Roman" w:hAnsi="Times New Roman" w:cs="Times New Roman"/>
                <w:bCs/>
                <w:color w:val="000000"/>
                <w:sz w:val="24"/>
                <w:szCs w:val="24"/>
                <w:lang w:eastAsia="ru-RU"/>
              </w:rPr>
            </w:pPr>
          </w:p>
        </w:tc>
        <w:tc>
          <w:tcPr>
            <w:tcW w:w="8979" w:type="dxa"/>
          </w:tcPr>
          <w:p w:rsidR="001A48F9" w:rsidRPr="001A48F9" w:rsidRDefault="001A48F9" w:rsidP="001A48F9">
            <w:pPr>
              <w:spacing w:after="0" w:line="240" w:lineRule="auto"/>
              <w:jc w:val="both"/>
              <w:rPr>
                <w:rFonts w:ascii="Times New Roman" w:eastAsia="Times New Roman" w:hAnsi="Times New Roman" w:cs="Times New Roman"/>
                <w:sz w:val="24"/>
                <w:lang w:eastAsia="ru-RU"/>
              </w:rPr>
            </w:pPr>
            <w:r w:rsidRPr="001A48F9">
              <w:rPr>
                <w:rFonts w:ascii="Times New Roman" w:eastAsia="Times New Roman" w:hAnsi="Times New Roman" w:cs="Times New Roman"/>
                <w:sz w:val="24"/>
                <w:lang w:eastAsia="ru-RU"/>
              </w:rPr>
              <w:t>содержащаяся в утвержденном уполномоченным органом Общества проспекте ценных бумаг, за исключением информации, которая ранее уже была раскрыта или предоставлена в соответствии с требованиями законодательства Российской Федерации о ценных бумагах;</w:t>
            </w:r>
          </w:p>
        </w:tc>
      </w:tr>
      <w:tr w:rsidR="001A48F9" w:rsidRPr="001A48F9" w:rsidTr="00E90213">
        <w:tc>
          <w:tcPr>
            <w:tcW w:w="768" w:type="dxa"/>
          </w:tcPr>
          <w:p w:rsidR="001A48F9" w:rsidRPr="001A48F9" w:rsidRDefault="001A48F9" w:rsidP="001A48F9">
            <w:pPr>
              <w:numPr>
                <w:ilvl w:val="0"/>
                <w:numId w:val="1"/>
              </w:numPr>
              <w:tabs>
                <w:tab w:val="left" w:pos="142"/>
              </w:tabs>
              <w:spacing w:after="0" w:line="240" w:lineRule="auto"/>
              <w:ind w:left="284" w:hanging="284"/>
              <w:jc w:val="both"/>
              <w:rPr>
                <w:rFonts w:ascii="Times New Roman" w:eastAsia="Times New Roman" w:hAnsi="Times New Roman" w:cs="Times New Roman"/>
                <w:bCs/>
                <w:sz w:val="24"/>
                <w:szCs w:val="24"/>
                <w:lang w:eastAsia="ru-RU"/>
              </w:rPr>
            </w:pPr>
          </w:p>
        </w:tc>
        <w:tc>
          <w:tcPr>
            <w:tcW w:w="8979" w:type="dxa"/>
          </w:tcPr>
          <w:p w:rsidR="001A48F9" w:rsidRPr="001A48F9" w:rsidRDefault="001A48F9" w:rsidP="001A48F9">
            <w:pPr>
              <w:spacing w:after="0" w:line="240" w:lineRule="auto"/>
              <w:jc w:val="both"/>
              <w:rPr>
                <w:rFonts w:ascii="Times New Roman" w:eastAsia="Times New Roman" w:hAnsi="Times New Roman" w:cs="Times New Roman"/>
                <w:sz w:val="24"/>
                <w:lang w:eastAsia="ru-RU"/>
              </w:rPr>
            </w:pPr>
            <w:r w:rsidRPr="001A48F9">
              <w:rPr>
                <w:rFonts w:ascii="Times New Roman" w:eastAsia="Times New Roman" w:hAnsi="Times New Roman" w:cs="Times New Roman"/>
                <w:sz w:val="24"/>
                <w:lang w:eastAsia="ru-RU"/>
              </w:rPr>
              <w:t>содержащаяся в подписанных уполномоченными лицами Общества ежеквартальных отчетах, за исключением информации, которая ранее уже была раскрыта или предоставлена в соответствии с требованиями законодательства Российской Федерации о ценных бумагах;</w:t>
            </w:r>
          </w:p>
        </w:tc>
      </w:tr>
      <w:tr w:rsidR="001A48F9" w:rsidRPr="001A48F9" w:rsidTr="00E90213">
        <w:tc>
          <w:tcPr>
            <w:tcW w:w="768" w:type="dxa"/>
          </w:tcPr>
          <w:p w:rsidR="001A48F9" w:rsidRPr="001A48F9" w:rsidRDefault="001A48F9" w:rsidP="001A48F9">
            <w:pPr>
              <w:numPr>
                <w:ilvl w:val="0"/>
                <w:numId w:val="1"/>
              </w:numPr>
              <w:tabs>
                <w:tab w:val="left" w:pos="142"/>
              </w:tabs>
              <w:spacing w:after="0" w:line="240" w:lineRule="auto"/>
              <w:ind w:left="284" w:hanging="284"/>
              <w:jc w:val="both"/>
              <w:rPr>
                <w:rFonts w:ascii="Times New Roman" w:eastAsia="Times New Roman" w:hAnsi="Times New Roman" w:cs="Times New Roman"/>
                <w:bCs/>
                <w:sz w:val="24"/>
                <w:szCs w:val="24"/>
                <w:lang w:eastAsia="ru-RU"/>
              </w:rPr>
            </w:pPr>
          </w:p>
        </w:tc>
        <w:tc>
          <w:tcPr>
            <w:tcW w:w="8979" w:type="dxa"/>
          </w:tcPr>
          <w:p w:rsidR="001A48F9" w:rsidRPr="001A48F9" w:rsidRDefault="001A48F9" w:rsidP="001A48F9">
            <w:pPr>
              <w:spacing w:after="0" w:line="240" w:lineRule="auto"/>
              <w:jc w:val="both"/>
              <w:rPr>
                <w:rFonts w:ascii="Times New Roman" w:eastAsia="Times New Roman" w:hAnsi="Times New Roman" w:cs="Times New Roman"/>
                <w:sz w:val="24"/>
                <w:lang w:eastAsia="ru-RU"/>
              </w:rPr>
            </w:pPr>
            <w:r w:rsidRPr="001A48F9">
              <w:rPr>
                <w:rFonts w:ascii="Times New Roman" w:eastAsia="Times New Roman" w:hAnsi="Times New Roman" w:cs="Times New Roman"/>
                <w:sz w:val="24"/>
                <w:lang w:eastAsia="ru-RU"/>
              </w:rPr>
              <w:t>содержащаяся в подписанных уполномоченными лицами Общества годовых отчетах Общества, за исключением информации, которая ранее уже была раскрыта или предоставлена в соответствии с требованиями законодательства Российской Федерации о ценных бумагах;</w:t>
            </w:r>
          </w:p>
        </w:tc>
      </w:tr>
      <w:tr w:rsidR="001A48F9" w:rsidRPr="001A48F9" w:rsidTr="00E90213">
        <w:tc>
          <w:tcPr>
            <w:tcW w:w="768" w:type="dxa"/>
          </w:tcPr>
          <w:p w:rsidR="001A48F9" w:rsidRPr="001A48F9" w:rsidRDefault="001A48F9" w:rsidP="001A48F9">
            <w:pPr>
              <w:numPr>
                <w:ilvl w:val="0"/>
                <w:numId w:val="1"/>
              </w:numPr>
              <w:tabs>
                <w:tab w:val="left" w:pos="142"/>
              </w:tabs>
              <w:spacing w:after="0" w:line="240" w:lineRule="auto"/>
              <w:ind w:left="284" w:hanging="284"/>
              <w:jc w:val="both"/>
              <w:rPr>
                <w:rFonts w:ascii="Times New Roman" w:eastAsia="Times New Roman" w:hAnsi="Times New Roman" w:cs="Times New Roman"/>
                <w:bCs/>
                <w:sz w:val="24"/>
                <w:szCs w:val="24"/>
                <w:lang w:eastAsia="ru-RU"/>
              </w:rPr>
            </w:pPr>
          </w:p>
        </w:tc>
        <w:tc>
          <w:tcPr>
            <w:tcW w:w="8979" w:type="dxa"/>
          </w:tcPr>
          <w:p w:rsidR="001A48F9" w:rsidRPr="001A48F9" w:rsidRDefault="001A48F9" w:rsidP="001A48F9">
            <w:pPr>
              <w:spacing w:after="0" w:line="240" w:lineRule="auto"/>
              <w:jc w:val="both"/>
              <w:rPr>
                <w:rFonts w:ascii="Times New Roman" w:eastAsia="Times New Roman" w:hAnsi="Times New Roman" w:cs="Times New Roman"/>
                <w:sz w:val="24"/>
                <w:lang w:eastAsia="ru-RU"/>
              </w:rPr>
            </w:pPr>
            <w:bookmarkStart w:id="13" w:name="_Toc351559259"/>
            <w:bookmarkStart w:id="14" w:name="_Toc351559893"/>
            <w:r w:rsidRPr="001A48F9">
              <w:rPr>
                <w:rFonts w:ascii="Times New Roman" w:eastAsia="Times New Roman" w:hAnsi="Times New Roman" w:cs="Times New Roman"/>
                <w:sz w:val="24"/>
                <w:lang w:eastAsia="ru-RU"/>
              </w:rPr>
              <w:t>о содержании документов стратегического планирования и Стратегии Общества, а также о заключении Обществом договора о стратегическом партнерстве или иного договора, не предусмотренного подпунктами 20, 21, 23, 30, 32, 37 настоящего пункта, если заключение таких договоров может оказать существенное влияние на цену эмиссионных ценных бумаг Общества;</w:t>
            </w:r>
            <w:bookmarkEnd w:id="13"/>
            <w:bookmarkEnd w:id="14"/>
          </w:p>
        </w:tc>
      </w:tr>
      <w:tr w:rsidR="001A48F9" w:rsidRPr="001A48F9" w:rsidTr="00E90213">
        <w:tc>
          <w:tcPr>
            <w:tcW w:w="768" w:type="dxa"/>
          </w:tcPr>
          <w:p w:rsidR="001A48F9" w:rsidRPr="001A48F9" w:rsidRDefault="001A48F9" w:rsidP="001A48F9">
            <w:pPr>
              <w:numPr>
                <w:ilvl w:val="0"/>
                <w:numId w:val="1"/>
              </w:numPr>
              <w:tabs>
                <w:tab w:val="left" w:pos="142"/>
              </w:tabs>
              <w:spacing w:after="0" w:line="240" w:lineRule="auto"/>
              <w:ind w:left="284" w:hanging="284"/>
              <w:jc w:val="both"/>
              <w:rPr>
                <w:rFonts w:ascii="Times New Roman" w:eastAsia="Times New Roman" w:hAnsi="Times New Roman" w:cs="Times New Roman"/>
                <w:bCs/>
                <w:sz w:val="24"/>
                <w:szCs w:val="24"/>
                <w:lang w:eastAsia="ru-RU"/>
              </w:rPr>
            </w:pPr>
          </w:p>
        </w:tc>
        <w:tc>
          <w:tcPr>
            <w:tcW w:w="8979" w:type="dxa"/>
          </w:tcPr>
          <w:p w:rsidR="001A48F9" w:rsidRPr="001A48F9" w:rsidRDefault="001A48F9" w:rsidP="001A48F9">
            <w:pPr>
              <w:spacing w:after="0" w:line="240" w:lineRule="auto"/>
              <w:jc w:val="both"/>
              <w:rPr>
                <w:rFonts w:ascii="Times New Roman" w:eastAsia="Times New Roman" w:hAnsi="Times New Roman" w:cs="Times New Roman"/>
                <w:sz w:val="24"/>
                <w:lang w:eastAsia="ru-RU"/>
              </w:rPr>
            </w:pPr>
            <w:r w:rsidRPr="001A48F9">
              <w:rPr>
                <w:rFonts w:ascii="Times New Roman" w:eastAsia="Times New Roman" w:hAnsi="Times New Roman" w:cs="Times New Roman"/>
                <w:sz w:val="24"/>
                <w:lang w:eastAsia="ru-RU"/>
              </w:rPr>
              <w:t>о фактах существенных изменений стоимости активов и обязательств Общества</w:t>
            </w:r>
          </w:p>
        </w:tc>
      </w:tr>
      <w:tr w:rsidR="001A48F9" w:rsidRPr="001A48F9" w:rsidTr="00E90213">
        <w:tc>
          <w:tcPr>
            <w:tcW w:w="768" w:type="dxa"/>
          </w:tcPr>
          <w:p w:rsidR="001A48F9" w:rsidRPr="001A48F9" w:rsidRDefault="001A48F9" w:rsidP="001A48F9">
            <w:pPr>
              <w:numPr>
                <w:ilvl w:val="0"/>
                <w:numId w:val="1"/>
              </w:numPr>
              <w:tabs>
                <w:tab w:val="left" w:pos="142"/>
              </w:tabs>
              <w:spacing w:after="0" w:line="240" w:lineRule="auto"/>
              <w:ind w:left="284" w:hanging="284"/>
              <w:jc w:val="both"/>
              <w:rPr>
                <w:rFonts w:ascii="Times New Roman" w:eastAsia="Times New Roman" w:hAnsi="Times New Roman" w:cs="Times New Roman"/>
                <w:bCs/>
                <w:sz w:val="24"/>
                <w:szCs w:val="24"/>
                <w:lang w:eastAsia="ru-RU"/>
              </w:rPr>
            </w:pPr>
          </w:p>
        </w:tc>
        <w:tc>
          <w:tcPr>
            <w:tcW w:w="8979" w:type="dxa"/>
          </w:tcPr>
          <w:p w:rsidR="001A48F9" w:rsidRPr="001A48F9" w:rsidRDefault="001A48F9" w:rsidP="001A48F9">
            <w:pPr>
              <w:spacing w:after="0" w:line="240" w:lineRule="auto"/>
              <w:jc w:val="both"/>
              <w:rPr>
                <w:rFonts w:ascii="Times New Roman" w:eastAsia="Times New Roman" w:hAnsi="Times New Roman" w:cs="Times New Roman"/>
                <w:sz w:val="24"/>
                <w:lang w:eastAsia="ru-RU"/>
              </w:rPr>
            </w:pPr>
            <w:bookmarkStart w:id="15" w:name="_Toc351559260"/>
            <w:bookmarkStart w:id="16" w:name="_Toc351559894"/>
            <w:r w:rsidRPr="001A48F9">
              <w:rPr>
                <w:rFonts w:ascii="Times New Roman" w:eastAsia="Times New Roman" w:hAnsi="Times New Roman" w:cs="Times New Roman"/>
                <w:sz w:val="24"/>
                <w:lang w:eastAsia="ru-RU"/>
              </w:rPr>
              <w:t>иная не раскрытая информация, которая касается Общества или ценных бумаг Общества, является точной и конкретной, будучи раскрытой, с большей долей вероятности повлияет на стоимость ценных бумаг Общества, в том числе:</w:t>
            </w:r>
            <w:bookmarkEnd w:id="15"/>
            <w:bookmarkEnd w:id="16"/>
          </w:p>
          <w:p w:rsidR="001A48F9" w:rsidRPr="001A48F9" w:rsidRDefault="001A48F9" w:rsidP="001A48F9">
            <w:pPr>
              <w:numPr>
                <w:ilvl w:val="0"/>
                <w:numId w:val="8"/>
              </w:numPr>
              <w:spacing w:after="0" w:line="240" w:lineRule="auto"/>
              <w:jc w:val="both"/>
              <w:rPr>
                <w:rFonts w:ascii="Times New Roman" w:eastAsia="Times New Roman" w:hAnsi="Times New Roman" w:cs="Times New Roman"/>
                <w:sz w:val="24"/>
                <w:lang w:eastAsia="ru-RU"/>
              </w:rPr>
            </w:pPr>
            <w:bookmarkStart w:id="17" w:name="_Toc351559261"/>
            <w:bookmarkStart w:id="18" w:name="_Toc351559895"/>
            <w:bookmarkStart w:id="19" w:name="_Toc351559262"/>
            <w:bookmarkStart w:id="20" w:name="_Toc351559896"/>
            <w:r w:rsidRPr="001A48F9">
              <w:rPr>
                <w:rFonts w:ascii="Times New Roman" w:eastAsia="Times New Roman" w:hAnsi="Times New Roman" w:cs="Times New Roman"/>
                <w:sz w:val="24"/>
                <w:lang w:eastAsia="ru-RU"/>
              </w:rPr>
              <w:t>существенные финансовые сведения, например, промежуточные финансовые результаты деятельности Общества;</w:t>
            </w:r>
            <w:bookmarkEnd w:id="17"/>
            <w:bookmarkEnd w:id="18"/>
          </w:p>
          <w:p w:rsidR="001A48F9" w:rsidRPr="001A48F9" w:rsidRDefault="001A48F9" w:rsidP="001A48F9">
            <w:pPr>
              <w:numPr>
                <w:ilvl w:val="0"/>
                <w:numId w:val="8"/>
              </w:numPr>
              <w:spacing w:after="0" w:line="240" w:lineRule="auto"/>
              <w:jc w:val="both"/>
              <w:rPr>
                <w:rFonts w:ascii="Times New Roman" w:eastAsia="Times New Roman" w:hAnsi="Times New Roman" w:cs="Times New Roman"/>
                <w:sz w:val="24"/>
                <w:lang w:eastAsia="ru-RU"/>
              </w:rPr>
            </w:pPr>
            <w:r w:rsidRPr="001A48F9">
              <w:rPr>
                <w:rFonts w:ascii="Times New Roman" w:eastAsia="Times New Roman" w:hAnsi="Times New Roman" w:cs="Times New Roman"/>
                <w:sz w:val="24"/>
                <w:lang w:eastAsia="ru-RU"/>
              </w:rPr>
              <w:t>информация о решениях (в том числе потенциальных или планируемых решениях) органов государственной власти в отношении тарифов за услуги по распределению электрической энергии и в отношении согласования инвестиционных программ (или их проектов) Общества;</w:t>
            </w:r>
          </w:p>
          <w:p w:rsidR="001A48F9" w:rsidRPr="001A48F9" w:rsidRDefault="001A48F9" w:rsidP="001A48F9">
            <w:pPr>
              <w:numPr>
                <w:ilvl w:val="0"/>
                <w:numId w:val="8"/>
              </w:numPr>
              <w:spacing w:after="0" w:line="240" w:lineRule="auto"/>
              <w:jc w:val="both"/>
              <w:rPr>
                <w:rFonts w:ascii="Times New Roman" w:eastAsia="Times New Roman" w:hAnsi="Times New Roman" w:cs="Times New Roman"/>
                <w:sz w:val="24"/>
                <w:lang w:eastAsia="ru-RU"/>
              </w:rPr>
            </w:pPr>
            <w:r w:rsidRPr="001A48F9">
              <w:rPr>
                <w:rFonts w:ascii="Times New Roman" w:eastAsia="Times New Roman" w:hAnsi="Times New Roman" w:cs="Times New Roman"/>
                <w:sz w:val="24"/>
                <w:lang w:eastAsia="ru-RU"/>
              </w:rPr>
              <w:t>информация о готовящихся сделках по слиянию или поглощению, приобретению и отчуждению акций и иных существенных активов;</w:t>
            </w:r>
          </w:p>
          <w:p w:rsidR="001A48F9" w:rsidRPr="001A48F9" w:rsidRDefault="001A48F9" w:rsidP="001A48F9">
            <w:pPr>
              <w:numPr>
                <w:ilvl w:val="0"/>
                <w:numId w:val="8"/>
              </w:numPr>
              <w:spacing w:after="0" w:line="240" w:lineRule="auto"/>
              <w:jc w:val="both"/>
              <w:rPr>
                <w:rFonts w:ascii="Times New Roman" w:eastAsia="Times New Roman" w:hAnsi="Times New Roman" w:cs="Times New Roman"/>
                <w:sz w:val="24"/>
                <w:lang w:eastAsia="ru-RU"/>
              </w:rPr>
            </w:pPr>
            <w:r w:rsidRPr="001A48F9">
              <w:rPr>
                <w:rFonts w:ascii="Times New Roman" w:eastAsia="Times New Roman" w:hAnsi="Times New Roman" w:cs="Times New Roman"/>
                <w:sz w:val="24"/>
                <w:lang w:eastAsia="ru-RU"/>
              </w:rPr>
              <w:t xml:space="preserve">ключевые изменения организационной структуры или органов управления Общества, включая изменение в составе органов управления Общества, назначение/увольнение Генерального директора Общества и заместителя Генерального директора Общества, курирующего финансы, </w:t>
            </w:r>
          </w:p>
          <w:p w:rsidR="001A48F9" w:rsidRPr="001A48F9" w:rsidRDefault="001A48F9" w:rsidP="001A48F9">
            <w:pPr>
              <w:numPr>
                <w:ilvl w:val="0"/>
                <w:numId w:val="8"/>
              </w:numPr>
              <w:spacing w:after="0" w:line="240" w:lineRule="auto"/>
              <w:jc w:val="both"/>
              <w:rPr>
                <w:rFonts w:ascii="Times New Roman" w:eastAsia="Times New Roman" w:hAnsi="Times New Roman" w:cs="Times New Roman"/>
                <w:sz w:val="24"/>
                <w:lang w:eastAsia="ru-RU"/>
              </w:rPr>
            </w:pPr>
            <w:bookmarkStart w:id="21" w:name="_Toc351559266"/>
            <w:bookmarkStart w:id="22" w:name="_Toc351559900"/>
            <w:r w:rsidRPr="001A48F9">
              <w:rPr>
                <w:rFonts w:ascii="Times New Roman" w:eastAsia="Times New Roman" w:hAnsi="Times New Roman" w:cs="Times New Roman"/>
                <w:sz w:val="24"/>
                <w:lang w:eastAsia="ru-RU"/>
              </w:rPr>
              <w:t>назначение/увольнение Генерального директора;</w:t>
            </w:r>
            <w:bookmarkEnd w:id="21"/>
            <w:bookmarkEnd w:id="22"/>
          </w:p>
          <w:p w:rsidR="001A48F9" w:rsidRPr="001A48F9" w:rsidRDefault="001A48F9" w:rsidP="001A48F9">
            <w:pPr>
              <w:numPr>
                <w:ilvl w:val="0"/>
                <w:numId w:val="8"/>
              </w:numPr>
              <w:spacing w:after="0" w:line="240" w:lineRule="auto"/>
              <w:jc w:val="both"/>
              <w:rPr>
                <w:rFonts w:ascii="Times New Roman" w:eastAsia="Times New Roman" w:hAnsi="Times New Roman" w:cs="Times New Roman"/>
                <w:sz w:val="24"/>
                <w:lang w:eastAsia="ru-RU"/>
              </w:rPr>
            </w:pPr>
            <w:r w:rsidRPr="001A48F9">
              <w:rPr>
                <w:rFonts w:ascii="Times New Roman" w:eastAsia="Times New Roman" w:hAnsi="Times New Roman" w:cs="Times New Roman"/>
                <w:sz w:val="24"/>
                <w:lang w:eastAsia="ru-RU"/>
              </w:rPr>
              <w:t>информация о сделках с акциями Общества, совершаемых членами Совета директоров и Правления Общества.</w:t>
            </w:r>
            <w:bookmarkStart w:id="23" w:name="_Toc351559265"/>
            <w:bookmarkStart w:id="24" w:name="_Toc351559899"/>
            <w:bookmarkEnd w:id="19"/>
            <w:bookmarkEnd w:id="20"/>
            <w:r w:rsidRPr="001A48F9">
              <w:rPr>
                <w:rFonts w:ascii="Times New Roman" w:eastAsia="Times New Roman" w:hAnsi="Times New Roman" w:cs="Times New Roman"/>
                <w:sz w:val="24"/>
                <w:lang w:eastAsia="ru-RU"/>
              </w:rPr>
              <w:t xml:space="preserve"> </w:t>
            </w:r>
            <w:bookmarkEnd w:id="23"/>
            <w:bookmarkEnd w:id="24"/>
          </w:p>
        </w:tc>
      </w:tr>
    </w:tbl>
    <w:p w:rsidR="001A48F9" w:rsidRPr="001A48F9" w:rsidRDefault="001A48F9" w:rsidP="001A48F9">
      <w:pPr>
        <w:spacing w:after="0" w:line="240" w:lineRule="auto"/>
        <w:jc w:val="both"/>
        <w:rPr>
          <w:rFonts w:ascii="Times New Roman" w:eastAsia="Times New Roman" w:hAnsi="Times New Roman" w:cs="Times New Roman"/>
          <w:color w:val="000000"/>
          <w:sz w:val="26"/>
          <w:szCs w:val="26"/>
          <w:lang w:eastAsia="ru-RU"/>
        </w:rPr>
      </w:pPr>
    </w:p>
    <w:p w:rsidR="001A48F9" w:rsidRPr="001A48F9" w:rsidRDefault="001A48F9" w:rsidP="001A48F9">
      <w:pPr>
        <w:spacing w:after="0" w:line="240" w:lineRule="auto"/>
        <w:ind w:firstLine="709"/>
        <w:jc w:val="both"/>
        <w:rPr>
          <w:rFonts w:ascii="Times New Roman" w:eastAsia="Times New Roman" w:hAnsi="Times New Roman" w:cs="Times New Roman"/>
          <w:color w:val="000000"/>
          <w:sz w:val="26"/>
          <w:szCs w:val="26"/>
          <w:lang w:eastAsia="ru-RU"/>
        </w:rPr>
      </w:pPr>
      <w:r w:rsidRPr="001A48F9">
        <w:rPr>
          <w:rFonts w:ascii="Times New Roman" w:eastAsia="Times New Roman" w:hAnsi="Times New Roman" w:cs="Times New Roman"/>
          <w:color w:val="000000"/>
          <w:sz w:val="26"/>
          <w:szCs w:val="26"/>
          <w:lang w:eastAsia="ru-RU"/>
        </w:rPr>
        <w:t xml:space="preserve">Информация о размещаемых Обществом эмиссионных ценных бумагах, предусмотренная пунктами 13 – 16 настоящего Перечня, относится к инсайдерской информации Общества в случае, если: </w:t>
      </w:r>
    </w:p>
    <w:p w:rsidR="001A48F9" w:rsidRPr="001A48F9" w:rsidRDefault="001A48F9" w:rsidP="001A48F9">
      <w:pPr>
        <w:widowControl w:val="0"/>
        <w:numPr>
          <w:ilvl w:val="0"/>
          <w:numId w:val="6"/>
        </w:numPr>
        <w:autoSpaceDE w:val="0"/>
        <w:autoSpaceDN w:val="0"/>
        <w:adjustRightInd w:val="0"/>
        <w:spacing w:after="0" w:line="240" w:lineRule="auto"/>
        <w:ind w:right="49"/>
        <w:jc w:val="both"/>
        <w:rPr>
          <w:rFonts w:ascii="Times New Roman" w:eastAsia="Times New Roman" w:hAnsi="Times New Roman" w:cs="Times New Roman"/>
          <w:sz w:val="26"/>
          <w:szCs w:val="26"/>
          <w:lang w:eastAsia="ru-RU"/>
        </w:rPr>
      </w:pPr>
      <w:r w:rsidRPr="001A48F9">
        <w:rPr>
          <w:rFonts w:ascii="Times New Roman" w:eastAsia="Times New Roman" w:hAnsi="Times New Roman" w:cs="Times New Roman"/>
          <w:sz w:val="26"/>
          <w:szCs w:val="26"/>
          <w:lang w:eastAsia="ru-RU"/>
        </w:rPr>
        <w:t>размещение эмиссионных ценных бумаг Общества осуществляется на торгах, проводимых организатором торговли на рынке ценных бумаг;</w:t>
      </w:r>
    </w:p>
    <w:p w:rsidR="001A48F9" w:rsidRPr="001A48F9" w:rsidRDefault="001A48F9" w:rsidP="001A48F9">
      <w:pPr>
        <w:widowControl w:val="0"/>
        <w:numPr>
          <w:ilvl w:val="0"/>
          <w:numId w:val="6"/>
        </w:numPr>
        <w:autoSpaceDE w:val="0"/>
        <w:autoSpaceDN w:val="0"/>
        <w:adjustRightInd w:val="0"/>
        <w:spacing w:after="0" w:line="240" w:lineRule="auto"/>
        <w:ind w:right="49"/>
        <w:jc w:val="both"/>
        <w:rPr>
          <w:rFonts w:ascii="Times New Roman" w:eastAsia="Times New Roman" w:hAnsi="Times New Roman" w:cs="Times New Roman"/>
          <w:sz w:val="26"/>
          <w:szCs w:val="26"/>
          <w:lang w:eastAsia="ru-RU"/>
        </w:rPr>
      </w:pPr>
      <w:r w:rsidRPr="001A48F9">
        <w:rPr>
          <w:rFonts w:ascii="Times New Roman" w:eastAsia="Times New Roman" w:hAnsi="Times New Roman" w:cs="Times New Roman"/>
          <w:sz w:val="26"/>
          <w:szCs w:val="26"/>
          <w:lang w:eastAsia="ru-RU"/>
        </w:rPr>
        <w:t xml:space="preserve">размещаемые эмиссионные ценные бумаги Общества составляют дополнительный выпуск по отношению к эмиссионным ценным бумагам выпуска, которые допущены к торгам на организаторе торговли на рынке ценных бумаг или в отношении которых подана заявка о допуске к торгам на организаторе торговли на рынке ценных бумаг. </w:t>
      </w:r>
    </w:p>
    <w:p w:rsidR="001A48F9" w:rsidRPr="001A48F9" w:rsidRDefault="001A48F9" w:rsidP="001A48F9">
      <w:pPr>
        <w:spacing w:after="0" w:line="240" w:lineRule="auto"/>
        <w:ind w:firstLine="709"/>
        <w:jc w:val="both"/>
        <w:rPr>
          <w:rFonts w:ascii="Times New Roman" w:eastAsia="Times New Roman" w:hAnsi="Times New Roman" w:cs="Times New Roman"/>
          <w:sz w:val="26"/>
          <w:szCs w:val="26"/>
          <w:lang w:eastAsia="ru-RU"/>
        </w:rPr>
      </w:pPr>
      <w:proofErr w:type="gramStart"/>
      <w:r w:rsidRPr="001A48F9">
        <w:rPr>
          <w:rFonts w:ascii="Times New Roman" w:eastAsia="Times New Roman" w:hAnsi="Times New Roman" w:cs="Times New Roman"/>
          <w:sz w:val="26"/>
          <w:szCs w:val="26"/>
          <w:lang w:eastAsia="ru-RU"/>
        </w:rPr>
        <w:t xml:space="preserve">Информация о размещенных (находящихся в обращении) эмиссионных ценных бумагах Общества, предусмотренная пунктами 12, 18, 19, 23, 37, 41 настоящего Перечня, относится к инсайдерской информации Общества в случае, если указанные эмиссионные ценные бумаги допущены к торгам на организаторе торговли на рынке ценных бумаг или в отношении них подана заявка о допуске к торгам на организаторе торговли на рынке ценных бумаг. </w:t>
      </w:r>
      <w:proofErr w:type="gramEnd"/>
    </w:p>
    <w:p w:rsidR="001A48F9" w:rsidRPr="001A48F9" w:rsidRDefault="001A48F9" w:rsidP="001A48F9">
      <w:pPr>
        <w:spacing w:after="0" w:line="240" w:lineRule="auto"/>
        <w:ind w:firstLine="709"/>
        <w:jc w:val="both"/>
        <w:rPr>
          <w:rFonts w:ascii="Times New Roman" w:eastAsia="Times New Roman" w:hAnsi="Times New Roman" w:cs="Times New Roman"/>
          <w:sz w:val="26"/>
          <w:szCs w:val="26"/>
          <w:lang w:eastAsia="ru-RU"/>
        </w:rPr>
      </w:pPr>
      <w:proofErr w:type="gramStart"/>
      <w:r w:rsidRPr="001A48F9">
        <w:rPr>
          <w:rFonts w:ascii="Times New Roman" w:eastAsia="Times New Roman" w:hAnsi="Times New Roman" w:cs="Times New Roman"/>
          <w:sz w:val="26"/>
          <w:szCs w:val="26"/>
          <w:lang w:eastAsia="ru-RU"/>
        </w:rPr>
        <w:t>Информация о лице, предоставившем обеспечение по облигациям Общества, а также об условиях такого обеспечения, предусмотренная пунктами 7 – 11, 30, 33, 34, 36, 44 настоящего Перечня, относится к инсайдерской информации Общества в случае, если указанные облигации допущены к торгам на организаторе торговли на рынке ценных бумаг или в отношении них подана заявка о допуске к торгам на организаторе торговли на рынке</w:t>
      </w:r>
      <w:proofErr w:type="gramEnd"/>
      <w:r w:rsidRPr="001A48F9">
        <w:rPr>
          <w:rFonts w:ascii="Times New Roman" w:eastAsia="Times New Roman" w:hAnsi="Times New Roman" w:cs="Times New Roman"/>
          <w:sz w:val="26"/>
          <w:szCs w:val="26"/>
          <w:lang w:eastAsia="ru-RU"/>
        </w:rPr>
        <w:t xml:space="preserve"> ценных бумаг. </w:t>
      </w:r>
    </w:p>
    <w:p w:rsidR="001A48F9" w:rsidRPr="001A48F9" w:rsidRDefault="001A48F9" w:rsidP="001A48F9">
      <w:pPr>
        <w:spacing w:after="0" w:line="240" w:lineRule="auto"/>
        <w:ind w:firstLine="709"/>
        <w:jc w:val="both"/>
        <w:rPr>
          <w:rFonts w:ascii="Times New Roman" w:eastAsia="Times New Roman" w:hAnsi="Times New Roman" w:cs="Times New Roman"/>
          <w:sz w:val="26"/>
          <w:szCs w:val="26"/>
          <w:lang w:eastAsia="ru-RU"/>
        </w:rPr>
      </w:pPr>
      <w:r w:rsidRPr="001A48F9">
        <w:rPr>
          <w:rFonts w:ascii="Times New Roman" w:eastAsia="Times New Roman" w:hAnsi="Times New Roman" w:cs="Times New Roman"/>
          <w:sz w:val="26"/>
          <w:szCs w:val="26"/>
          <w:lang w:eastAsia="ru-RU"/>
        </w:rPr>
        <w:t xml:space="preserve">Если лицом, </w:t>
      </w:r>
      <w:proofErr w:type="gramStart"/>
      <w:r w:rsidRPr="001A48F9">
        <w:rPr>
          <w:rFonts w:ascii="Times New Roman" w:eastAsia="Times New Roman" w:hAnsi="Times New Roman" w:cs="Times New Roman"/>
          <w:sz w:val="26"/>
          <w:szCs w:val="26"/>
          <w:lang w:eastAsia="ru-RU"/>
        </w:rPr>
        <w:t>предоставившем</w:t>
      </w:r>
      <w:proofErr w:type="gramEnd"/>
      <w:r w:rsidRPr="001A48F9">
        <w:rPr>
          <w:rFonts w:ascii="Times New Roman" w:eastAsia="Times New Roman" w:hAnsi="Times New Roman" w:cs="Times New Roman"/>
          <w:sz w:val="26"/>
          <w:szCs w:val="26"/>
          <w:lang w:eastAsia="ru-RU"/>
        </w:rPr>
        <w:t xml:space="preserve"> обеспечение по облигациям Общества, предусмотренным пунктами 7-11, 30, 34 настоящего Перечня является Российская Федерация, предоставившая государственную гарантию Российской Федерации, субъект Российской Федерации, предоставивший государственную гарантию субъекта Российской Федерации, и (или) муниципальное образование, предоставившее муниципальную гарантию по облигациям Общества, такая информация не является инсайдерской.</w:t>
      </w:r>
    </w:p>
    <w:p w:rsidR="00BE131E" w:rsidRDefault="001A48F9" w:rsidP="001A48F9">
      <w:r w:rsidRPr="001A48F9">
        <w:rPr>
          <w:rFonts w:ascii="Times New Roman" w:eastAsia="Times New Roman" w:hAnsi="Times New Roman" w:cs="Times New Roman"/>
          <w:bCs/>
          <w:kern w:val="32"/>
          <w:sz w:val="26"/>
          <w:szCs w:val="26"/>
          <w:lang w:eastAsia="x-none"/>
        </w:rPr>
        <w:br w:type="page"/>
      </w:r>
    </w:p>
    <w:sectPr w:rsidR="00BE131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206518"/>
    <w:multiLevelType w:val="hybridMultilevel"/>
    <w:tmpl w:val="1E96AB8C"/>
    <w:lvl w:ilvl="0" w:tplc="FD2C117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3BDD5350"/>
    <w:multiLevelType w:val="hybridMultilevel"/>
    <w:tmpl w:val="F7CAA7D8"/>
    <w:lvl w:ilvl="0" w:tplc="04190017">
      <w:start w:val="1"/>
      <w:numFmt w:val="lowerLetter"/>
      <w:lvlText w:val="%1)"/>
      <w:lvlJc w:val="left"/>
      <w:pPr>
        <w:ind w:left="360" w:hanging="360"/>
      </w:pPr>
      <w:rPr>
        <w:rFonts w:hint="default"/>
        <w:lang w:val="x-none"/>
      </w:rPr>
    </w:lvl>
    <w:lvl w:ilvl="1" w:tplc="04190019" w:tentative="1">
      <w:start w:val="1"/>
      <w:numFmt w:val="lowerLetter"/>
      <w:lvlText w:val="%2."/>
      <w:lvlJc w:val="left"/>
      <w:pPr>
        <w:ind w:left="447" w:hanging="360"/>
      </w:pPr>
    </w:lvl>
    <w:lvl w:ilvl="2" w:tplc="0419001B" w:tentative="1">
      <w:start w:val="1"/>
      <w:numFmt w:val="lowerRoman"/>
      <w:lvlText w:val="%3."/>
      <w:lvlJc w:val="right"/>
      <w:pPr>
        <w:ind w:left="1167" w:hanging="180"/>
      </w:pPr>
    </w:lvl>
    <w:lvl w:ilvl="3" w:tplc="0419000F" w:tentative="1">
      <w:start w:val="1"/>
      <w:numFmt w:val="decimal"/>
      <w:lvlText w:val="%4."/>
      <w:lvlJc w:val="left"/>
      <w:pPr>
        <w:ind w:left="1887" w:hanging="360"/>
      </w:pPr>
    </w:lvl>
    <w:lvl w:ilvl="4" w:tplc="04190019" w:tentative="1">
      <w:start w:val="1"/>
      <w:numFmt w:val="lowerLetter"/>
      <w:lvlText w:val="%5."/>
      <w:lvlJc w:val="left"/>
      <w:pPr>
        <w:ind w:left="2607" w:hanging="360"/>
      </w:pPr>
    </w:lvl>
    <w:lvl w:ilvl="5" w:tplc="0419001B" w:tentative="1">
      <w:start w:val="1"/>
      <w:numFmt w:val="lowerRoman"/>
      <w:lvlText w:val="%6."/>
      <w:lvlJc w:val="right"/>
      <w:pPr>
        <w:ind w:left="3327" w:hanging="180"/>
      </w:pPr>
    </w:lvl>
    <w:lvl w:ilvl="6" w:tplc="0419000F" w:tentative="1">
      <w:start w:val="1"/>
      <w:numFmt w:val="decimal"/>
      <w:lvlText w:val="%7."/>
      <w:lvlJc w:val="left"/>
      <w:pPr>
        <w:ind w:left="4047" w:hanging="360"/>
      </w:pPr>
    </w:lvl>
    <w:lvl w:ilvl="7" w:tplc="04190019" w:tentative="1">
      <w:start w:val="1"/>
      <w:numFmt w:val="lowerLetter"/>
      <w:lvlText w:val="%8."/>
      <w:lvlJc w:val="left"/>
      <w:pPr>
        <w:ind w:left="4767" w:hanging="360"/>
      </w:pPr>
    </w:lvl>
    <w:lvl w:ilvl="8" w:tplc="0419001B" w:tentative="1">
      <w:start w:val="1"/>
      <w:numFmt w:val="lowerRoman"/>
      <w:lvlText w:val="%9."/>
      <w:lvlJc w:val="right"/>
      <w:pPr>
        <w:ind w:left="5487" w:hanging="180"/>
      </w:pPr>
    </w:lvl>
  </w:abstractNum>
  <w:abstractNum w:abstractNumId="2">
    <w:nsid w:val="41482689"/>
    <w:multiLevelType w:val="hybridMultilevel"/>
    <w:tmpl w:val="227A1D4E"/>
    <w:lvl w:ilvl="0" w:tplc="27A2FC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5BCA14F1"/>
    <w:multiLevelType w:val="hybridMultilevel"/>
    <w:tmpl w:val="4BDED63A"/>
    <w:lvl w:ilvl="0" w:tplc="FD2C117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66B15A0B"/>
    <w:multiLevelType w:val="hybridMultilevel"/>
    <w:tmpl w:val="3348D1F2"/>
    <w:lvl w:ilvl="0" w:tplc="27A2FC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6A2613B9"/>
    <w:multiLevelType w:val="multilevel"/>
    <w:tmpl w:val="AB42B436"/>
    <w:lvl w:ilvl="0">
      <w:start w:val="1"/>
      <w:numFmt w:val="decimal"/>
      <w:lvlText w:val="%1."/>
      <w:lvlJc w:val="left"/>
      <w:pPr>
        <w:ind w:left="786" w:hanging="360"/>
      </w:pPr>
      <w:rPr>
        <w:rFonts w:cs="Times New Roman" w:hint="default"/>
      </w:rPr>
    </w:lvl>
    <w:lvl w:ilvl="1">
      <w:start w:val="1"/>
      <w:numFmt w:val="decimal"/>
      <w:isLgl/>
      <w:lvlText w:val="%1.%2."/>
      <w:lvlJc w:val="left"/>
      <w:pPr>
        <w:ind w:left="1997" w:hanging="720"/>
      </w:pPr>
      <w:rPr>
        <w:rFonts w:cs="Times New Roman" w:hint="default"/>
      </w:rPr>
    </w:lvl>
    <w:lvl w:ilvl="2">
      <w:start w:val="1"/>
      <w:numFmt w:val="decimal"/>
      <w:isLgl/>
      <w:lvlText w:val="%1.%2.%3."/>
      <w:lvlJc w:val="left"/>
      <w:pPr>
        <w:ind w:left="1260" w:hanging="720"/>
      </w:pPr>
      <w:rPr>
        <w:rFonts w:cs="Times New Roman" w:hint="default"/>
      </w:rPr>
    </w:lvl>
    <w:lvl w:ilvl="3">
      <w:start w:val="1"/>
      <w:numFmt w:val="decimal"/>
      <w:isLgl/>
      <w:lvlText w:val="%1.%2.%3.%4."/>
      <w:lvlJc w:val="left"/>
      <w:pPr>
        <w:ind w:left="1620" w:hanging="1080"/>
      </w:pPr>
      <w:rPr>
        <w:rFonts w:cs="Times New Roman" w:hint="default"/>
      </w:rPr>
    </w:lvl>
    <w:lvl w:ilvl="4">
      <w:start w:val="1"/>
      <w:numFmt w:val="decimal"/>
      <w:isLgl/>
      <w:lvlText w:val="%1.%2.%3.%4.%5."/>
      <w:lvlJc w:val="left"/>
      <w:pPr>
        <w:ind w:left="1620" w:hanging="1080"/>
      </w:pPr>
      <w:rPr>
        <w:rFonts w:cs="Times New Roman" w:hint="default"/>
      </w:rPr>
    </w:lvl>
    <w:lvl w:ilvl="5">
      <w:start w:val="1"/>
      <w:numFmt w:val="decimal"/>
      <w:isLgl/>
      <w:lvlText w:val="%1.%2.%3.%4.%5.%6."/>
      <w:lvlJc w:val="left"/>
      <w:pPr>
        <w:ind w:left="1980" w:hanging="1440"/>
      </w:pPr>
      <w:rPr>
        <w:rFonts w:cs="Times New Roman" w:hint="default"/>
      </w:rPr>
    </w:lvl>
    <w:lvl w:ilvl="6">
      <w:start w:val="1"/>
      <w:numFmt w:val="decimal"/>
      <w:isLgl/>
      <w:lvlText w:val="%1.%2.%3.%4.%5.%6.%7."/>
      <w:lvlJc w:val="left"/>
      <w:pPr>
        <w:ind w:left="2340" w:hanging="1800"/>
      </w:pPr>
      <w:rPr>
        <w:rFonts w:cs="Times New Roman" w:hint="default"/>
      </w:rPr>
    </w:lvl>
    <w:lvl w:ilvl="7">
      <w:start w:val="1"/>
      <w:numFmt w:val="decimal"/>
      <w:isLgl/>
      <w:lvlText w:val="%1.%2.%3.%4.%5.%6.%7.%8."/>
      <w:lvlJc w:val="left"/>
      <w:pPr>
        <w:ind w:left="2340" w:hanging="1800"/>
      </w:pPr>
      <w:rPr>
        <w:rFonts w:cs="Times New Roman" w:hint="default"/>
      </w:rPr>
    </w:lvl>
    <w:lvl w:ilvl="8">
      <w:start w:val="1"/>
      <w:numFmt w:val="decimal"/>
      <w:isLgl/>
      <w:lvlText w:val="%1.%2.%3.%4.%5.%6.%7.%8.%9."/>
      <w:lvlJc w:val="left"/>
      <w:pPr>
        <w:ind w:left="2700" w:hanging="2160"/>
      </w:pPr>
      <w:rPr>
        <w:rFonts w:cs="Times New Roman" w:hint="default"/>
      </w:rPr>
    </w:lvl>
  </w:abstractNum>
  <w:abstractNum w:abstractNumId="6">
    <w:nsid w:val="6EA33305"/>
    <w:multiLevelType w:val="hybridMultilevel"/>
    <w:tmpl w:val="E6062DA4"/>
    <w:lvl w:ilvl="0" w:tplc="27A2FC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7551698D"/>
    <w:multiLevelType w:val="hybridMultilevel"/>
    <w:tmpl w:val="34ECAF04"/>
    <w:lvl w:ilvl="0" w:tplc="27A2FC9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6"/>
  </w:num>
  <w:num w:numId="4">
    <w:abstractNumId w:val="4"/>
  </w:num>
  <w:num w:numId="5">
    <w:abstractNumId w:val="2"/>
  </w:num>
  <w:num w:numId="6">
    <w:abstractNumId w:val="0"/>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48F9"/>
    <w:rsid w:val="001A48F9"/>
    <w:rsid w:val="00BC6249"/>
    <w:rsid w:val="00BE13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3677</Words>
  <Characters>20960</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24588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Зуева Ольга Георгиевна</dc:creator>
  <cp:lastModifiedBy>Губченко Олег Владимирович</cp:lastModifiedBy>
  <cp:revision>2</cp:revision>
  <dcterms:created xsi:type="dcterms:W3CDTF">2014-07-04T08:09:00Z</dcterms:created>
  <dcterms:modified xsi:type="dcterms:W3CDTF">2014-07-04T08:09:00Z</dcterms:modified>
</cp:coreProperties>
</file>