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«</w:t>
      </w:r>
      <w:r w:rsidR="001F5071" w:rsidRPr="001F5071">
        <w:rPr>
          <w:b/>
          <w:sz w:val="24"/>
          <w:szCs w:val="24"/>
          <w:lang w:eastAsia="ru-RU"/>
        </w:rPr>
        <w:t>О совершении эмитентом сделки, в совершении которой имеется заинтересованность</w:t>
      </w:r>
      <w:r w:rsidRPr="00451C80">
        <w:rPr>
          <w:b/>
          <w:sz w:val="24"/>
          <w:szCs w:val="24"/>
          <w:lang w:eastAsia="ru-RU"/>
        </w:rPr>
        <w:t>»</w:t>
      </w:r>
      <w:r w:rsidR="00810256" w:rsidRPr="00451C80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451C80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9073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4962"/>
      </w:tblGrid>
      <w:tr w:rsidR="00451C80" w:rsidRPr="00451C80" w:rsidTr="00ED2D17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 Общие сведения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B74ABB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Публичное акционерное общество «</w:t>
            </w:r>
            <w:r w:rsidR="00B74ABB"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 w:rsidR="00B74ABB"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B74ABB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</w:t>
            </w:r>
            <w:r w:rsidR="00B74ABB"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 w:rsidR="00B74ABB"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1062632029778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2632082033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34747-E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061" w:rsidRDefault="00E9755B" w:rsidP="00FE4942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7" w:history="1">
              <w:r w:rsidR="00A51CAD" w:rsidRPr="00451C80">
                <w:rPr>
                  <w:sz w:val="24"/>
                  <w:szCs w:val="24"/>
                  <w:u w:val="single"/>
                  <w:lang w:val="en-US"/>
                </w:rPr>
                <w:t>http</w:t>
              </w:r>
              <w:r w:rsidR="00A51CAD" w:rsidRPr="00451C80">
                <w:rPr>
                  <w:sz w:val="24"/>
                  <w:szCs w:val="24"/>
                  <w:u w:val="single"/>
                </w:rPr>
                <w:t>://www.mrsk-sk.ru</w:t>
              </w:r>
            </w:hyperlink>
            <w:r w:rsidR="00347061">
              <w:rPr>
                <w:sz w:val="24"/>
                <w:szCs w:val="24"/>
                <w:u w:val="single"/>
              </w:rPr>
              <w:t>;</w:t>
            </w:r>
          </w:p>
          <w:p w:rsidR="00347061" w:rsidRDefault="00E9755B" w:rsidP="00347061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8" w:history="1"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http</w:t>
              </w:r>
              <w:r w:rsidR="00347061" w:rsidRPr="005355C7">
                <w:rPr>
                  <w:rStyle w:val="ac"/>
                  <w:sz w:val="24"/>
                  <w:szCs w:val="24"/>
                </w:rPr>
                <w:t>://www.r</w:t>
              </w:r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o</w:t>
              </w:r>
              <w:r w:rsidR="00347061" w:rsidRPr="005355C7">
                <w:rPr>
                  <w:rStyle w:val="ac"/>
                  <w:sz w:val="24"/>
                  <w:szCs w:val="24"/>
                </w:rPr>
                <w:t>s</w:t>
              </w:r>
              <w:proofErr w:type="spellStart"/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seti</w:t>
              </w:r>
              <w:proofErr w:type="spellEnd"/>
              <w:r w:rsidR="00347061" w:rsidRPr="005355C7">
                <w:rPr>
                  <w:rStyle w:val="ac"/>
                  <w:sz w:val="24"/>
                  <w:szCs w:val="24"/>
                </w:rPr>
                <w:t>sk.ru</w:t>
              </w:r>
            </w:hyperlink>
            <w:r w:rsidR="00347061">
              <w:rPr>
                <w:sz w:val="24"/>
                <w:szCs w:val="24"/>
                <w:u w:val="single"/>
              </w:rPr>
              <w:t>;</w:t>
            </w:r>
          </w:p>
          <w:p w:rsidR="00A51CAD" w:rsidRPr="00451C80" w:rsidRDefault="00E9755B" w:rsidP="00FE4942">
            <w:pPr>
              <w:contextualSpacing/>
              <w:jc w:val="both"/>
              <w:rPr>
                <w:sz w:val="24"/>
                <w:szCs w:val="24"/>
              </w:rPr>
            </w:pPr>
            <w:hyperlink r:id="rId9" w:history="1">
              <w:r w:rsidR="00A51CAD" w:rsidRPr="00451C80">
                <w:rPr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73DFB" w:rsidRDefault="00A51CAD" w:rsidP="00FE4942">
            <w:pPr>
              <w:jc w:val="both"/>
              <w:rPr>
                <w:sz w:val="24"/>
                <w:szCs w:val="24"/>
              </w:rPr>
            </w:pPr>
            <w:r w:rsidRPr="00673DFB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73DFB" w:rsidRDefault="009528A8" w:rsidP="000207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5D3FC3">
              <w:rPr>
                <w:sz w:val="24"/>
                <w:szCs w:val="24"/>
              </w:rPr>
              <w:t>.12</w:t>
            </w:r>
            <w:r w:rsidR="00B74ABB" w:rsidRPr="00673DFB">
              <w:rPr>
                <w:sz w:val="24"/>
                <w:szCs w:val="24"/>
              </w:rPr>
              <w:t>.2020</w:t>
            </w:r>
          </w:p>
        </w:tc>
      </w:tr>
      <w:tr w:rsidR="00451C80" w:rsidRPr="00451C80" w:rsidTr="00ED2D17">
        <w:tc>
          <w:tcPr>
            <w:tcW w:w="90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51C80" w:rsidRPr="00451C80" w:rsidTr="00ED2D17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2. Содержание сообщения</w:t>
            </w:r>
          </w:p>
        </w:tc>
      </w:tr>
      <w:tr w:rsidR="00451C80" w:rsidRPr="00451C80" w:rsidTr="00ED2D17">
        <w:trPr>
          <w:trHeight w:val="274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E179AB" w:rsidRDefault="001E49B1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E179AB">
              <w:rPr>
                <w:bCs/>
                <w:sz w:val="24"/>
                <w:szCs w:val="24"/>
                <w:lang w:eastAsia="ru-RU"/>
              </w:rPr>
              <w:t>2.</w:t>
            </w:r>
            <w:r w:rsidR="0026372C" w:rsidRPr="00E179AB">
              <w:rPr>
                <w:bCs/>
                <w:sz w:val="24"/>
                <w:szCs w:val="24"/>
                <w:lang w:eastAsia="ru-RU"/>
              </w:rPr>
              <w:t>1</w:t>
            </w:r>
            <w:r w:rsidRPr="00E179AB">
              <w:rPr>
                <w:bCs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E179AB">
              <w:rPr>
                <w:bCs/>
                <w:sz w:val="24"/>
                <w:szCs w:val="24"/>
                <w:lang w:eastAsia="ru-RU"/>
              </w:rPr>
              <w:t>Категория сделки (существенная сделка, не являющаяся крупной; крупная сделка; сделка, в совершении которой имелась заинтересованность; крупная сделка, которая одновременно является сделкой, в совершении которой имелась заинтересованность)</w:t>
            </w:r>
            <w:r w:rsidR="00A51CAD" w:rsidRPr="00E179AB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0646D4" w:rsidRPr="00E179AB">
              <w:rPr>
                <w:bCs/>
                <w:sz w:val="24"/>
                <w:szCs w:val="24"/>
                <w:lang w:eastAsia="ru-RU"/>
              </w:rPr>
              <w:t>–</w:t>
            </w:r>
            <w:r w:rsidR="00A51CAD" w:rsidRPr="00E179AB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A51CAD" w:rsidRPr="00E179AB">
              <w:rPr>
                <w:b/>
                <w:bCs/>
                <w:i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  <w:proofErr w:type="gramEnd"/>
          </w:p>
          <w:p w:rsidR="00A51CAD" w:rsidRPr="00E179AB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E179AB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E179AB">
              <w:rPr>
                <w:bCs/>
                <w:sz w:val="24"/>
                <w:szCs w:val="24"/>
                <w:lang w:eastAsia="ru-RU"/>
              </w:rPr>
              <w:t>2.</w:t>
            </w:r>
            <w:r w:rsidR="0026372C" w:rsidRPr="00E179AB">
              <w:rPr>
                <w:bCs/>
                <w:sz w:val="24"/>
                <w:szCs w:val="24"/>
                <w:lang w:eastAsia="ru-RU"/>
              </w:rPr>
              <w:t>2</w:t>
            </w:r>
            <w:r w:rsidRPr="00E179AB">
              <w:rPr>
                <w:bCs/>
                <w:sz w:val="24"/>
                <w:szCs w:val="24"/>
                <w:lang w:eastAsia="ru-RU"/>
              </w:rPr>
              <w:t>. Вид и предмет сделки</w:t>
            </w:r>
          </w:p>
          <w:p w:rsidR="00A51CAD" w:rsidRPr="00E179AB" w:rsidRDefault="000646D4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E179AB">
              <w:rPr>
                <w:bCs/>
                <w:sz w:val="24"/>
                <w:szCs w:val="24"/>
                <w:lang w:eastAsia="ru-RU"/>
              </w:rPr>
              <w:t>– вид сделки:</w:t>
            </w:r>
          </w:p>
          <w:p w:rsidR="00A51CAD" w:rsidRPr="00E179AB" w:rsidRDefault="009528A8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Договор уступки требования</w:t>
            </w:r>
            <w:r w:rsidR="00A51CAD" w:rsidRPr="00E179AB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FF088B" w:rsidRPr="00E179AB" w:rsidRDefault="00FF088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E179AB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E179AB">
              <w:rPr>
                <w:bCs/>
                <w:sz w:val="24"/>
                <w:szCs w:val="24"/>
                <w:lang w:eastAsia="ru-RU"/>
              </w:rPr>
              <w:t>– предмет сделки: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По Договору Цедент уступает, а Цессионарий принимает требование Цедента к Акционерному обществу «Дагестанская сетевая компания» (АО «Дагестанская сетевая компания» (ОГРН: 1112651005037, ИНН: 2632800485) по оплате задолженности, возникшей в связи с договором оказания услуг по передаче электрической энергии по единой национальной (общероссийской) электрической сети от 01.07.2015 № 1/ДСК/1077/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между Цедентом и Должником (далее – Договор оказания услуг по передаче электрической энергии):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1. В размере 2 518 779 217 рублей 75 копеек (в том числе НДС), а именно: 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1.1. Задолженность за оказанные услуги по передаче электрической энергии: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за период октябрь–декабрь 2018 года в размере 261 156 463 рубля 56 копеек (в том числе НДС), 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подтверждённая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решением Арбитражного суда Республики Дагестан по делу № А15-1733/2019;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за период январь–апрель 2019 года в размере 472 792 748 рублей 31 копейка (в том числе НДС), требование о взыскании которой является предметом рассмотрения в рамках дела № А15-4344/2019;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за период май–август 2019 года в размере 326 656 611 рублей 86 копеек (в том </w:t>
            </w: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числе НДС), взысканной Арбитражным судом Республики Дагестан по делу № А15-6209/2019;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за период сентябрь 2019 – октябрь 2019 в размере 172 757 957 рублей 81 копейка (в том числе НДС), требование о взыскании которой является предметом рассмотрения в рамках дела № А15-933/2020;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за период ноябрь–декабрь 2019 года в размере 201 453 494 рубля 99 копеек (в том числе НДС), требование о взыскании которой является предметом рассмотрения в рамках дела № А15-1508/2020; 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за период январь–апрель 2020 года в размере 494 907 538 рублей 81 копейка (в том числе НДС), требование о взыскании которой является предметом рассмотрения в рамках дела № А15-2540/2020;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за период май–июнь 2020 года в размере 163 361 241 рубль 62 копейки (в том числе НДС);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1.2. Задолженность по оплате неустойки, иных штрафных санкций, предусмотренных Договором оказания услуг по передаче электрической энергии и законодательством Российской Федерации, в размере: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- 151 322 503 рубля 47 копеек, 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начисленная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за период с 01.05.2017 по 22.03.2019 на сумму задолженности за период с мая 2017 года по август 2018 года в размере 1 260 470 926 рублей 12 копеек в соответствии с решением Арбитражного суда Республики Дагестан по делу № А15-4332/2018;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- 30 220 121 рубль 51 копейка, начисленная за период с 01.05.2019 по 14.01.2020 на сумму задолженности за период с мая 2019 года по август 2019 года в размере 326 656 611 рублей 86 копеек в соответствии с решением Арбитражного суда Республики Дагестан по делу № А15-6209/2019;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- 54 761 014 рублей 24 копейки, 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начисленная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за период с 02.10.2018 по 23.07.2020 на сумму задолженности за период с октября 2018 года по декабрь 2018 года в размере 261 156 463 рубля 56 копеек в соответствии с решением Арбитражного суда Республики Дагестан по делу № А15-4551/2019; 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- 7 528 868 рублей 94 копейки, начисленная за период с 01.09.2018 по 22.03.2019 на сумму задолженности за сентябрь 2018 года в размере 70 633 747 рублей 50 копеек, рассчитанная исходя из 1/130 ключевой ставки Центрального банка Российской Федерации, действующей на 22.03.2019 (7,75 %); 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- 137 783 296 рублей 23 копейки, начисленная за период с 01.01.2019 по 30.06.2020 на сумму задолженности за период с января 2019 по май 2020 года в размере 1 771 407 228 рублей 78 копеек, рассчитанная исходя из 1/130 ключевой ставки Центрального банка Российской Федерации, действующей c 27.07.2020 (4,25%), за исключением суммы задолженности по неустойке за период с 01.05.2019 по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14.01.2020 в соответствии с решением Арбитражного суда Республики Дагестан по делу № А15-6209/2019. В случае изменения размера ключевой ставки Центрального банка Российской Федерации, действующей в дату перехода требования по Договору, указанная сумма (137 783 296 рублей 23 копейки) корректируется в соответствии с размером действующей в дату перехода требования по Договору ключевой ставки Центрального банка Российской Федерации, без заключения дополнительного соглашения;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- 666 288 рублей 25 копеек, начисленная за период с 02.06.2020 по 20.07.2020 на сумму задолженности по предварительной оплате за июнь 2020 в размере 41 593 023 рубля 71 копейка, рассчитанная исходя из 1/130 ключевой ставки Центрального банка Российской Федерации, действующей c 27.07.2020 (4,25%). В случае изменения размера ключевой ставки Центрального банка Российской Федерации, действующей в дату перехода требования по Договору, указанная сумма (666 288 рублей 25 копеек) корректируется в соответствии с размером действующей в дату перехода требования по Договору ключевой ставки Центрального банка Российской Федерации, без заключения дополнительного соглашения;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1.3. Задолженность по возмещению расходов по оплате государственной пошлины в размере 1 400 000 рублей 00 копеек: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в размере 200 000 рублей 00 копеек, 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оплаченная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Цедентом по делу № А15-4332/2018;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в размере 200 000 рублей 00 копеек, 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оплаченная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Цедентом по делу № А15-1733/2019;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в размере 200 000 рублей 00 копеек, 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оплаченная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Цедентом по делу № А15-4344/2019;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в размере 200 000 рублей 00 копеек, 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оплаченная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Цедентом по делу № А15-6209/2019;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в размере 200 000 рублей 00 копеек, 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оплаченная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Цедентом по делу № А15-933/2020;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в размере 200 000 рублей 00 копеек, 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оплаченная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Цедентом по делу № А15-1508/2020;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- в размере 200 000 рублей 00 копеек, 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оплаченная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Цедентом по делу № А15-2540/2020.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1.4. 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Задолженность по уплате процентов в размере 42 011 068 рублей 15 копеек за предоставленную отсрочку погашения ранее сформированной задолженности в соответствии с соглашением о погашении задолженности АО «Дагестанская сетевая компания» за услуги по передаче электрической энергии по ЕНЭС от 30.12.2017, начисленных за период с 01.10.2018 по 01.01.2019 на сумму задолженности в размере 1 498 928 629 рублей 04 копейки.</w:t>
            </w:r>
            <w:proofErr w:type="gramEnd"/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В размере суммы неустойки (пени) за нарушение сроков оплаты оказанных услуг по передаче электроэнергии по ЕНЭС, начисленной в соответствии с Договором оказания услуг по передаче электрической энергии и законодательством Российской Федерации на сумму задолженности за период с января 2019 года по май 2020 года в размере 1 771 407 228 рублей 78 копеек за период с 01.07.2020 по дату перехода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требования в соответствии с Договором, рассчитанной исходя из 1/130 ключевой ставки Центрального банка Российской Федерации, действующей в дату перехода требования по Договору.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В размере суммы неустойки (пени) за нарушение сроков оплаты оказанных услуг по передаче электроэнергии по ЕНЭС, начисленной в соответствии с Договором оказания услуг по передаче электрической энергии и законодательством Российской Федерации на сумму задолженности за июнь 2020 в размере 60 522 364 рубля 62 копейки за период с 21.07.2020 по дату перехода требования в соответствии с Договором, рассчитанной исходя из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1/130 ключевой ставки Центрального банка Российской Федерации, действующей в дату перехода требования по Договору.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В размере суммы неустойки (пени) за нарушение сроков оплаты оказанных услуг по передаче электроэнергии по ЕНЭС, начисленной в соответствии с Договором оказания услуг по передаче электрической энергии и законодательством Российской Федерации на сумму задолженности за период с октября 2018 года по декабрь 2018 года в размере 261 156 463 рубля 56 копеек за период с 24.07.2020 по дату перехода требования</w:t>
            </w:r>
            <w:proofErr w:type="gramEnd"/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в соответствии с Договором, рассчитанной исходя из 1/130 ключевой ставки Центрального банка Российской Федерации, действующей в дату перехода требования по Договору.</w:t>
            </w:r>
          </w:p>
          <w:p w:rsidR="009528A8" w:rsidRPr="00E179AB" w:rsidRDefault="009528A8" w:rsidP="009528A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79A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Уступаемое по Договору требование переходит от Цедента к Цессионарию в том объеме и на тех условиях, которые существовали к моменту перехода требования.</w:t>
            </w:r>
          </w:p>
          <w:p w:rsidR="005F333F" w:rsidRPr="005C6ECB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750F86" w:rsidRPr="005C6ECB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5C6ECB">
              <w:rPr>
                <w:bCs/>
                <w:sz w:val="24"/>
                <w:szCs w:val="24"/>
                <w:lang w:eastAsia="ru-RU"/>
              </w:rPr>
              <w:t>2.3.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По Договору Цедент уступает, а Цессионарий принимает требование Цедента к Акционерному обществу «Дагестанская сетевая компания» (АО «Дагестанская </w:t>
            </w: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сетевая компания» (ОГРН: 1112651005037, ИНН: 2632800485) по оплате задолженности, возникшей в связи с договором оказания услуг по передаче электрической энергии по единой национальной (общероссийской) электрической сети от 01.07.2015 № 1/ДСК/1077/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П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между Цедентом и Должником (далее – Договор оказания услуг по передаче электрической энергии):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1. В размере 2 518 779 217 рублей 75 копеек (в том числе НДС), а именно: 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1.1. Задолженность за оказанные услуги по передаче электрической энергии: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- за период октябрь–декабрь 2018 года в размере 261 156 463 рубля 56 копеек (в том числе НДС),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подтверждённая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решением Арбитражного суда Республики Дагестан по делу № А15-1733/2019;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- за период январь–апрель 2019 года в размере 472 792 748 рублей 31 копейка (в том числе НДС), требование о взыскании которой является предметом рассмотрения в рамках дела № А15-4344/2019;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- за период май–август 2019 года в размере 326 656 611 рублей 86 копеек (в том числе НДС), взысканной Арбитражным судом Республики Дагестан по делу № А15-6209/2019;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- за период сентябрь 2019 – октябрь 2019 в размере 172 757 957 рублей 81 копейка (в том числе НДС), требование о взыскании которой является предметом рассмотрения в рамках дела № А15-933/2020;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- за период ноябрь–декабрь 2019 года в размере 201 453 494 рубля 99 копеек (в том числе НДС), требование о взыскании которой является предметом рассмотрения в рамках дела № А15-1508/2020; 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- за период январь–апрель 2020 года в размере 494 907 538 рублей 81 копейка (в том числе НДС), требование о взыскании которой является предметом рассмотрения в рамках дела № А15-2540/2020;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- за период май–июнь 2020 года в размере 163 361 241 рубль 62 копейки (в том числе НДС);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1.2. Задолженность по оплате неустойки, иных штрафных санкций, предусмотренных Договором оказания услуг по передаче электрической энергии и законодательством Российской Федерации, в размере: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- 151 322 503 рубля 47 копеек,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начисленная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за период с 01.05.2017 по 22.03.2019 на сумму задолженности за период с мая 2017 года по август 2018 года в размере 1 260 470 926 рублей 12 копеек в соответствии с решением Арбитражного суда Республики Дагестан по делу № А15-4332/2018;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- 30 220 121 рубль 51 копейка, начисленная за период с 01.05.2019 по 14.01.2020 на сумму задолженности за период с мая 2019 года по август 2019 года в размере 326 656 611 рублей 86 копеек в соответствии с решением Арбитражного суда Республики Дагестан по делу № А15-6209/2019;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- 54 761 014 рублей 24 копейки,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начисленная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за период с 02.10.2018 по 23.07.2020 на сумму задолженности за период с октября 2018 года по декабрь 2018 года в размере 261 156 463 рубля 56 копеек в соответствии с решением Арбитражного суда Республики Дагестан по делу № А15-4551/2019; 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- 7 528 868 рублей 94 копейки, начисленная за период с 01.09.2018 по 22.03.2019 на сумму задолженности за сентябрь 2018 года в размере 70 633 747 рублей 50 копеек, рассчитанная исходя из 1/130 ключевой ставки Центрального банка Российской Федерации, действующей на 22.03.2019 (7,75 %); 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- 137 783 296 рублей 23 копейки, начисленная за период с 01.01.2019 по 30.06.2020 на сумму задолженности за период с января 2019 по май 2020 года в размере 1 771 407 228 рублей 78 копеек, рассчитанная исходя из 1/130 ключевой ставки Центрального банка Российской Федерации, действующей c 27.07.2020 (4,25%), за исключением суммы задолженности по неустойке за период с 01.05.2019 по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14.01.2020 в соответствии с решением Арбитражного суда Республики Дагестан по делу № А15-6209/2019. В случае изменения размера ключевой ставки Центрального банка Российской Федерации, действующей в дату перехода </w:t>
            </w: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требования по Договору, указанная сумма (137 783 296 рублей 23 копейки) корректируется в соответствии с размером действующей в дату перехода требования по Договору ключевой ставки Центрального банка Российской Федерации, без заключения дополнительного соглашения;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- 666 288 рублей 25 копеек, начисленная за период с 02.06.2020 по 20.07.2020 на сумму задолженности по предварительной оплате за июнь 2020 в размере 41 593 023 рубля 71 копейка, рассчитанная исходя из 1/130 ключевой ставки Центрального банка Российской Федерации, действующей c 27.07.2020 (4,25%). В случае изменения размера ключевой ставки Центрального банка Российской Федерации, действующей в дату перехода требования по Договору, указанная сумма (666 288 рублей 25 копеек) корректируется в соответствии с размером действующей в дату перехода требования по Договору ключевой ставки Центрального банка Российской Федерации, без заключения дополнительного соглашения;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1.3. Задолженность по возмещению расходов по оплате государственной пошлины в размере 1 400 000 рублей 00 копеек: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- в размере 200 000 рублей 00 копеек,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оплаченная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Цедентом по делу № А15-4332/2018;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- в размере 200 000 рублей 00 копеек,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оплаченная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Цедентом по делу № А15-1733/2019;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- в размере 200 000 рублей 00 копеек,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оплаченная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Цедентом по делу № А15-4344/2019;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- в размере 200 000 рублей 00 копеек,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оплаченная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Цедентом по делу № А15-6209/2019;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- в размере 200 000 рублей 00 копеек,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оплаченная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Цедентом по делу № А15-933/2020;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- в размере 200 000 рублей 00 копеек,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оплаченная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Цедентом по делу № А15-1508/2020;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- в размере 200 000 рублей 00 копеек,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оплаченная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Цедентом по делу № А15-2540/2020.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1.4.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Задолженность по уплате процентов в размере 42 011 068 рублей 15 копеек за предоставленную отсрочку погашения ранее сформированной задолженности в соответствии с соглашением о погашении задолженности АО «Дагестанская сетевая компания» за услуги по передаче электрической энергии по ЕНЭС от 30.12.2017, начисленных за период с 01.10.2018 по 01.01.2019 на сумму задолженности в размере 1 498 928 629 рублей 04 копейки.</w:t>
            </w:r>
            <w:proofErr w:type="gramEnd"/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В размере суммы неустойки (пени) за нарушение сроков оплаты оказанных услуг по передаче электроэнергии по ЕНЭС, начисленной в соответствии с Договором оказания услуг по передаче электрической энергии и законодательством Российской Федерации на сумму задолженности за период с января 2019 года по май 2020 года в размере 1 771 407 228 рублей 78 копеек за период с 01.07.2020 по дату перехода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требования в соответствии с Договором, рассчитанной исходя из 1/130 ключевой ставки Центрального банка Российской Федерации, действующей в дату перехода требования по Договору.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В размере суммы неустойки (пени) за нарушение сроков оплаты оказанных услуг по передаче электроэнергии по ЕНЭС, начисленной в соответствии с Договором оказания услуг по передаче электрической энергии и законодательством Российской Федерации на сумму задолженности за июнь 2020 в размере 60 522 364 рубля 62 копейки за период с 21.07.2020 по дату перехода требования в соответствии с Договором, рассчитанной исходя из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1/130 ключевой ставки Центрального банка Российской Федерации, действующей в дату перехода требования по Договору.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В размере суммы неустойки (пени) за нарушение сроков оплаты оказанных услуг по передаче электроэнергии по ЕНЭС, начисленной в соответствии с </w:t>
            </w: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Договором оказания услуг по передаче электрической энергии и законодательством Российской Федерации на сумму задолженности за период с октября 2018 года по декабрь 2018 года в размере 261 156 463 рубля 56 копеек за период с 24.07.2020 по дату перехода требования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в соответствии с Договором, рассчитанной исходя из 1/130 ключевой ставки Центрального банка Российской Федерации, действующей в дату перехода требования по Договору.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Уступаемое по Договору требование переходит от Цедента к Цессионарию в том объеме и на тех условиях, которые существовали к моменту перехода требования.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В счет оплаты уступаемого по Договору требования Цессионарий обязуется уплатить Цеденту денежные средства в размере, равном размеру уступаемого требования.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Размер уступаемого требования указан (определён) в разделе «Предмет сделки» п. 2.2. настоящего сообщения и состоит из фиксированной суммы задолженности в размере 2 518 779 217 рублей 75 копеек (подлежит изменению на основании и в размере, предусмотренных в разделе «Предмет сделки» п. 2.2. настоящего сообщения, при изменении размера ключевой ставки Центрального банка Российской Федерации), а также:</w:t>
            </w:r>
            <w:proofErr w:type="gramEnd"/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- суммы неустойки (пени) за нарушение сроков оплаты оказанных услуг по передаче электроэнергии по ЕНЭС, начисленной в соответствии с Договором оказания услуг по передаче электрической энергии и законодательством Российской Федерации на сумму задолженности за период с января 2019 года по май 2020 года в размере 1 771 407 228 рублей 78 копеек за период с 01.07.2020 по дату перехода требования в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с Договором, рассчитанной исходя из 1/130 ключевой ставки Центрального банка Российской Федерации, действующей в дату перехода требования по Договору;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- суммы неустойки (пени) за нарушение сроков оплаты оказанных услуг по передаче электроэнергии по ЕНЭС, начисленной в соответствии с Договором оказания услуг по передаче электрической энергии и законодательством Российской Федерации на сумму задолженности за июнь 2020 года в размере 60 522 364 рубля 62 копейки за период с 21.07.2020 по дату перехода требования в соответствии с Договором, рассчитанной исходя из 1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/130 ключевой ставки Центрального банка Российской Федерации, действующей в дату перехода требования по Договору;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- суммы неустойки (пени) за нарушение сроков оплаты оказанных услуг по передаче электроэнергии по ЕНЭС, начисленной в соответствии с Договором оказания услуг по передаче электрической энергии и законодательством Российской Федерации на сумму задолженности за период с октября 2018 года по декабрь 2018 года в размере 261 156 463 рубля 56 копеек за период с 24.07.2020 по дату перехода требования в соответствии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с Договором, рассчитанной исходя из 1/130 ключевой ставки Центрального банка Российской Федерации, действующей в дату перехода требования по Договору.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Значение цены Договора определяется на дату перехода права требования по Договору.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 предоставленную Цедентом Цессионарию отсрочку оплаты уступаемого требования Цессионарий обязуется уплатить Цеденту проценты за пользование денежными средствами, начисляемые за каждый день на сумму денежных средств, подлежащих оплате, с даты перехода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требования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по дату фактической оплаты уступаемого требования.</w:t>
            </w:r>
          </w:p>
          <w:p w:rsid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Процентная ставка, применяемая для расчета процентов в соответствующем календарном квартале, устанавливается в размере действующей в первый день соответствующего календарного квартала начисления процентов независимой индикативной ставки предоставления рублёвых кредитов (депозитов) на московском денежном рынке (</w:t>
            </w:r>
            <w:proofErr w:type="spell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MosPrime</w:t>
            </w:r>
            <w:proofErr w:type="spell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Rate</w:t>
            </w:r>
            <w:proofErr w:type="spell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) для срока 3 месяца, формируемой </w:t>
            </w: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Саморегулируемой организацией «Национальная финансовая ассоциация» и ежед</w:t>
            </w:r>
            <w:r w:rsidR="00D66C45">
              <w:rPr>
                <w:b/>
                <w:bCs/>
                <w:i/>
                <w:sz w:val="24"/>
                <w:szCs w:val="24"/>
                <w:lang w:eastAsia="ru-RU"/>
              </w:rPr>
              <w:t xml:space="preserve">невно публикуемой на страницах </w:t>
            </w: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MOSPRIME1</w:t>
            </w:r>
            <w:r w:rsidR="00D66C45">
              <w:rPr>
                <w:b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MOSPRIME=</w:t>
            </w:r>
            <w:bookmarkStart w:id="0" w:name="_GoBack"/>
            <w:bookmarkEnd w:id="0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в системе </w:t>
            </w:r>
            <w:proofErr w:type="spell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Рейтерс</w:t>
            </w:r>
            <w:proofErr w:type="spell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и на сайте НФА https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://new.nfa.ru/, увеличенной на 0,5% годовых. При расчете процентов Стороны используют фактическое количество дней в соответствующем году (365 или 366 дней соответственно).</w:t>
            </w:r>
          </w:p>
          <w:p w:rsid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Порядок оплаты: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В счет оплаты уступаемого по Договору требования Цессионарий обязуется уплатить Цеденту денежные средства в размере, равном размеру требования, указанному (определяемому) в разделе «Предмет сделки» п. 2.2. настоящего сообщения, в безналичном порядке по реквизитам Цедента, указанным в Договоре, не позднее 31.12.2022. 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Сумма начисленных процентов за пользование денежными средствами уплачивается Цессионарием одновременно с оплатой уступаемого требования не позднее 31.12.2022. </w:t>
            </w:r>
          </w:p>
          <w:p w:rsid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Обязательство Цессионария по оплате уступаемого требования считается исполненным в момент зачисления денежных средств на расчетный счет Цедента.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Переход требования:</w:t>
            </w:r>
          </w:p>
          <w:p w:rsid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Уступаемое по Договору требование Цедента переходит к Цессионарию в момент заключения Договора. Отдельного соглашения (двустороннего документа о переходе требования) не требуется.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Порядок исполнения Договора: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Цессионарий обязуется не позднее 5 рабочих дней с момента заключения Договора письменно уведомить Должника о состоявшемся переходе требования и представить Цеденту копии соответствующих уведомлений и документов, подтверждающих их получение Должником.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В уведомлении о состоявшемся переходе требования Цессионарий обязуется обеспечить указание всех сведений, необходимых для совершения Должником исполнения обязательств из уступаемого требования Цессионарию, в том числе позволяющих с достоверностью идентифицировать Цессионария, определить объем перешедших прав требования.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Цедент обязуется передать Цессионарию по акту приема-передачи оригиналы и (или) надлежащим образом заверенные Цедентом копии документов, удостоверяющие уступаемое требование, в течение 10 рабочих дней с момента заключения Договора, а именно: копию Договора оказания услуг по передаче электрической энергии с приложениями, копию соглашения о расторжении  договора от 07.08.2020, копии дополнительных соглашений от 31.12.2015 № 1, от 17.02.2016 № 2, от 01.01.2017 № 3, от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22.08.2017 № 4, от 01.01.2018 № 5 и от 01.03.2019 № 6,  от 22.04.2020 № 7, акты сверки взаимных расчетов, подписанные уполномоченными представителями Цедента и Должника за период с 3 квартала 2018 по второй квартал 2020 гг., и акты об оказании услуг по передаче электрической энергии, счета и счета-фактуры, подтверждающие возникновение задолженности за период сентябрь 2018 года – июнь 2020 года.</w:t>
            </w:r>
            <w:proofErr w:type="gramEnd"/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Цессионарий подтверждает, что ознакомлен с данными документами до заключения Договора и подтверждает их достаточность.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Все расходы, связанные, в том числе, с уведомлением Должника о состоявшемся переходе требования, получением исполнения Должником обязательств из переданного права требования Цессионарию, несет Цессионарий.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Цессионарий обязуется с момента перехода требования в соответствии с требованиями арбитражного процессуального законодательства Российской Федерации инициировать замену Цедента на Цессионария (процессуальное </w:t>
            </w: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правопреемство) в делах № А15-4332/2018, А15-1733/2019, А15-4551/2019, А15-4344/2019, А15-6209/2019, А15-933/2020, А15-1508/2020, А15-2540/2020. Цедент обязуется оказать Цессионарию содействие в замене (процессуальном правопреемстве) Цедента на Цессионария.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Цессионарий заверяет, что он имеет все права для заключения Договора, и ему известна вся необходимая информация о Должнике и приобретаемом требовании, что он осознает все риски, связанные с приобретением требования. 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Цессионарий заверяет, что до заключения Договора Цедент сообщил все необходимые и достаточные для Цедента сведения, имеющие значение для заключения Договора.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Цессионарий имеет статус сетевой организации, то есть является профессиональным участником рынка, оказывающим услуги по передаче электрической энергии, и до заключения Договора изучил все необходимые документы и оценил все риски, связанные с уступкой требования.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Цедент не несет ответственности перед Цессионарием за недействительность переданного ему требования, при условии, что такая недействительность вызвана обстоятельствами, о которых Цедент не знал или не мог знать или о которых он предупредил Цессионария, в том числе обстоятельствами, относящимися к дополнительным требованиям, включая требования по правам, обеспечивающим исполнение обязательства, и правам на проценты.</w:t>
            </w:r>
            <w:proofErr w:type="gramEnd"/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В случае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,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 если Должник не будет уведомлен в письменной форме о состоявшемся переходе требования Цедента к Цессионарию, Цессионарий несет риск вызванных этим неблагоприятных для него последствий.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Договор может быть изменен или расторгнут по соглашению Сторон, а также в одностороннем порядке в случаях, предусмотренных Договором.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Любые изменения Договора оформляются путем заключения Сторонами дополнительного соглашения.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В случае нарушения Цессионарием обязательств по оплате уступаемого требования на период более 15 дней, Цедент вправе в одностороннем порядке отказаться от исполнения Договора. 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 xml:space="preserve">В случае нарушения Цессионарием обязательств по оплате уступаемого требования </w:t>
            </w:r>
            <w:proofErr w:type="gramStart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и(</w:t>
            </w:r>
            <w:proofErr w:type="gramEnd"/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или) процентов за предоставление отсрочки Цессионарий уплачивает Цеденту неустойку в размере 0,1 % за каждый день просрочки от подлежащей оплате суммы. Неустойка начисляется по дату фактической оплаты.</w:t>
            </w:r>
          </w:p>
          <w:p w:rsidR="005C6ECB" w:rsidRP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Уплата неустойки не освобождает от исполнения обязательства. Сверх неустойки могут быть взысканы убытки в полном объеме.</w:t>
            </w:r>
          </w:p>
          <w:p w:rsidR="005C6ECB" w:rsidRDefault="005C6ECB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6ECB">
              <w:rPr>
                <w:b/>
                <w:bCs/>
                <w:i/>
                <w:sz w:val="24"/>
                <w:szCs w:val="24"/>
                <w:lang w:eastAsia="ru-RU"/>
              </w:rPr>
              <w:t>Цедент не несет ответственности перед Цессионарием за неисполнение или ненадлежащее исполнение Должником обязательств из переданного ему требования.</w:t>
            </w:r>
          </w:p>
          <w:p w:rsidR="003D5590" w:rsidRDefault="003D5590" w:rsidP="005C6EC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3D5590" w:rsidRPr="003D5590" w:rsidRDefault="003D5590" w:rsidP="003D5590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3D5590">
              <w:rPr>
                <w:b/>
                <w:bCs/>
                <w:i/>
                <w:sz w:val="24"/>
                <w:szCs w:val="24"/>
                <w:lang w:eastAsia="ru-RU"/>
              </w:rPr>
              <w:t>Срок действия Договора:</w:t>
            </w:r>
          </w:p>
          <w:p w:rsidR="003D5590" w:rsidRDefault="003D5590" w:rsidP="003D5590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3D5590">
              <w:rPr>
                <w:b/>
                <w:bCs/>
                <w:i/>
                <w:sz w:val="24"/>
                <w:szCs w:val="24"/>
                <w:lang w:eastAsia="ru-RU"/>
              </w:rPr>
              <w:t>Договор вступает в силу с момента его заключения Сторонами и действует до полного исполнения Сторонами своих обязательств по Договору.</w:t>
            </w:r>
          </w:p>
          <w:p w:rsidR="005F333F" w:rsidRPr="005C6ECB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5F333F" w:rsidRPr="0076397B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5C6ECB">
              <w:rPr>
                <w:bCs/>
                <w:sz w:val="24"/>
                <w:szCs w:val="24"/>
                <w:lang w:eastAsia="ru-RU"/>
              </w:rPr>
              <w:t xml:space="preserve">2.4.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</w:t>
            </w:r>
            <w:r w:rsidRPr="0076397B">
              <w:rPr>
                <w:bCs/>
                <w:sz w:val="24"/>
                <w:szCs w:val="24"/>
                <w:lang w:eastAsia="ru-RU"/>
              </w:rPr>
              <w:t>эмитента или лица, предоставившего обеспечение по облигациям эмитента, которое совершило сделку:</w:t>
            </w:r>
          </w:p>
          <w:p w:rsidR="005F333F" w:rsidRPr="0076397B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76397B">
              <w:rPr>
                <w:bCs/>
                <w:sz w:val="24"/>
                <w:szCs w:val="24"/>
                <w:lang w:eastAsia="ru-RU"/>
              </w:rPr>
              <w:t>– срок исполнения обязательств по сделке:</w:t>
            </w:r>
          </w:p>
          <w:p w:rsidR="0076397B" w:rsidRPr="0076397B" w:rsidRDefault="0076397B" w:rsidP="0076397B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6397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В счет оплаты уступаемого по Договору требования Цессионарий обязуется уплатить Цеденту денежные средства в размере, равном размеру требования, указанному (определяемому) в разделе «Предмет сделки» п. 2.2. настоящего сообщения, в безналичном порядке по реквизитам Цедента, указанным в </w:t>
            </w:r>
            <w:r w:rsidRPr="0076397B">
              <w:rPr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Д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оговоре, не позднее 31.12.2022.</w:t>
            </w:r>
          </w:p>
          <w:p w:rsidR="0076397B" w:rsidRPr="0076397B" w:rsidRDefault="0076397B" w:rsidP="0076397B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6397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Сумма начисленных процентов за пользование денежными средствами уплачивается Цессионарием одновременно с оплатой уступаемого тр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ебования не </w:t>
            </w:r>
            <w:r w:rsidRPr="0076397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позднее 31.12.2022.</w:t>
            </w:r>
          </w:p>
          <w:p w:rsidR="0076397B" w:rsidRPr="0076397B" w:rsidRDefault="0076397B" w:rsidP="0076397B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5F333F" w:rsidRPr="0076397B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76397B">
              <w:rPr>
                <w:bCs/>
                <w:sz w:val="24"/>
                <w:szCs w:val="24"/>
                <w:lang w:eastAsia="ru-RU"/>
              </w:rPr>
              <w:t>– стороны и выгодоприобретатели по сделке:</w:t>
            </w:r>
          </w:p>
          <w:p w:rsidR="0076397B" w:rsidRPr="0076397B" w:rsidRDefault="0076397B" w:rsidP="0076397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76397B">
              <w:rPr>
                <w:b/>
                <w:bCs/>
                <w:i/>
                <w:sz w:val="24"/>
                <w:szCs w:val="24"/>
                <w:lang w:eastAsia="ru-RU"/>
              </w:rPr>
              <w:t>ПАО «ФСК ЕЭС» - Цедент;</w:t>
            </w:r>
          </w:p>
          <w:p w:rsidR="0076397B" w:rsidRPr="0076397B" w:rsidRDefault="0076397B" w:rsidP="0076397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76397B">
              <w:rPr>
                <w:b/>
                <w:bCs/>
                <w:i/>
                <w:sz w:val="24"/>
                <w:szCs w:val="24"/>
                <w:lang w:eastAsia="ru-RU"/>
              </w:rPr>
              <w:t>ПАО «Россети</w:t>
            </w:r>
            <w:r w:rsidR="00B76DA9">
              <w:rPr>
                <w:b/>
                <w:bCs/>
                <w:i/>
                <w:sz w:val="24"/>
                <w:szCs w:val="24"/>
                <w:lang w:eastAsia="ru-RU"/>
              </w:rPr>
              <w:t xml:space="preserve"> Северный Кавказ» - Цессионарий;</w:t>
            </w:r>
          </w:p>
          <w:p w:rsidR="005F333F" w:rsidRPr="0076397B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76397B">
              <w:rPr>
                <w:b/>
                <w:bCs/>
                <w:i/>
                <w:sz w:val="24"/>
                <w:szCs w:val="24"/>
                <w:lang w:eastAsia="ru-RU"/>
              </w:rPr>
              <w:t>Выгодоприобретатели по сделке отсутствуют.</w:t>
            </w:r>
          </w:p>
          <w:p w:rsidR="005F333F" w:rsidRPr="0076397B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5F333F" w:rsidRPr="0076397B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76397B">
              <w:rPr>
                <w:bCs/>
                <w:sz w:val="24"/>
                <w:szCs w:val="24"/>
                <w:lang w:eastAsia="ru-RU"/>
              </w:rPr>
              <w:t>– размер сделки в денежном выражении:</w:t>
            </w:r>
          </w:p>
          <w:p w:rsidR="0076397B" w:rsidRPr="0076397B" w:rsidRDefault="0076397B" w:rsidP="0076397B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gramStart"/>
            <w:r w:rsidRPr="0076397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Размер уступаемого требования указан (определён) в разделе «Предмет сделки» п. 2.2. настоящего сообщения и состоит из фиксированной суммы задолженности в размере 2 518 779 217 рублей 75 копеек (подлежит изменению на основании и в размере, предусмотренных в разделе «Предмет сделки» п. 2.2. настоящего сообщения, при изменении размера ключевой ставки Центрального банка Российской Федерации), а также:</w:t>
            </w:r>
            <w:proofErr w:type="gramEnd"/>
          </w:p>
          <w:p w:rsidR="0076397B" w:rsidRPr="0076397B" w:rsidRDefault="0076397B" w:rsidP="0076397B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gramStart"/>
            <w:r w:rsidRPr="0076397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суммы неустойки (пени) за нарушение сроков оплаты оказанных услуг по передаче электроэнергии по ЕНЭС, начисленной в соответствии с Договором оказания услуг по передаче электрической энергии и законодательством Российской Федерации на сумму задолженности за период с января 2019 года по май 2020 года в размере 1 771 407 228 рублей 78 копеек за период с 01.07.2020 по дату перехода требования в</w:t>
            </w:r>
            <w:proofErr w:type="gramEnd"/>
            <w:r w:rsidRPr="0076397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6397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76397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с Договором, рассчитанной исходя из 1/130 ключевой ставки Центрального банка Российской Федерации, действующей в дату перехода требования по Договору;</w:t>
            </w:r>
          </w:p>
          <w:p w:rsidR="0076397B" w:rsidRPr="0076397B" w:rsidRDefault="0076397B" w:rsidP="0076397B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gramStart"/>
            <w:r w:rsidRPr="0076397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суммы неустойки (пени) за нарушение сроков оплаты оказанных услуг по передаче электроэнергии по ЕНЭС, начисленной в соответствии с Договором оказания услуг по передаче электрической энергии и законодательством Российской Федерации на сумму задолженности за июнь 2020 года в размере 60 522 364 рубля 62 копейки за период с 21.07.2020 по дату перехода требования в соответствии с Договором, рассчитанной исходя из 1</w:t>
            </w:r>
            <w:proofErr w:type="gramEnd"/>
            <w:r w:rsidRPr="0076397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/130 ключевой ставки Центрального банка Российской Федерации, действующей в дату перехода требования по Договору;</w:t>
            </w:r>
          </w:p>
          <w:p w:rsidR="0076397B" w:rsidRDefault="0076397B" w:rsidP="0076397B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gramStart"/>
            <w:r w:rsidRPr="0076397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- суммы неустойки (пени) за нарушение сроков оплаты оказанных услуг по передаче электроэнергии по ЕНЭС, начисленной в соответствии с Договором оказания услуг по передаче электрической энергии и законодательством Российской Федерации на сумму задолженности за период с октября 2018 года по декабрь 2018 года в размере 261 156 463 рубля 56 копеек за период с 24.07.2020 по дату перехода требования в соответствии</w:t>
            </w:r>
            <w:proofErr w:type="gramEnd"/>
            <w:r w:rsidRPr="0076397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с Договором, рассчитанной исходя из 1/130 ключевой ставки Центрального банка Российской Федерации, действующей в дату перехода требования по Договору.</w:t>
            </w:r>
          </w:p>
          <w:p w:rsidR="005F333F" w:rsidRPr="0076397B" w:rsidRDefault="005F333F" w:rsidP="005F333F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5F333F" w:rsidRPr="0076397B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76397B">
              <w:rPr>
                <w:bCs/>
                <w:sz w:val="24"/>
                <w:szCs w:val="24"/>
                <w:lang w:eastAsia="ru-RU"/>
              </w:rPr>
              <w:t>– в процентах от стоимости активов эмитента:</w:t>
            </w:r>
          </w:p>
          <w:p w:rsidR="005F333F" w:rsidRPr="0076397B" w:rsidRDefault="0076397B" w:rsidP="005F333F">
            <w:pPr>
              <w:contextualSpacing/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6,53</w:t>
            </w:r>
            <w:r w:rsidR="005F333F" w:rsidRPr="0076397B">
              <w:rPr>
                <w:b/>
                <w:bCs/>
                <w:i/>
                <w:sz w:val="24"/>
                <w:szCs w:val="24"/>
                <w:lang w:eastAsia="ru-RU"/>
              </w:rPr>
              <w:t xml:space="preserve"> %.</w:t>
            </w:r>
          </w:p>
          <w:p w:rsidR="005F333F" w:rsidRPr="0076397B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5F333F" w:rsidRPr="0076397B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76397B">
              <w:rPr>
                <w:bCs/>
                <w:sz w:val="24"/>
                <w:szCs w:val="24"/>
                <w:lang w:eastAsia="ru-RU"/>
              </w:rPr>
              <w:t xml:space="preserve">2.5. Стоимость активов эмитента или лица, предоставившего обеспечение по облигациям эмитента, которое совершило сделку, на дату окончания последнего завершенного отчетного периода, предшествующего совершению сделки (заключению договора) – </w:t>
            </w:r>
            <w:r w:rsidRPr="0076397B">
              <w:rPr>
                <w:b/>
                <w:bCs/>
                <w:i/>
                <w:sz w:val="24"/>
                <w:szCs w:val="24"/>
                <w:lang w:eastAsia="ru-RU"/>
              </w:rPr>
              <w:t>38</w:t>
            </w:r>
            <w:r w:rsidR="00796890" w:rsidRPr="0076397B">
              <w:rPr>
                <w:b/>
                <w:bCs/>
                <w:i/>
                <w:sz w:val="24"/>
                <w:szCs w:val="24"/>
                <w:lang w:eastAsia="ru-RU"/>
              </w:rPr>
              <w:t xml:space="preserve"> 579 597 </w:t>
            </w:r>
            <w:r w:rsidRPr="0076397B">
              <w:rPr>
                <w:b/>
                <w:bCs/>
                <w:i/>
                <w:sz w:val="24"/>
                <w:szCs w:val="24"/>
                <w:lang w:eastAsia="ru-RU"/>
              </w:rPr>
              <w:t>тыс. руб. на 30.09</w:t>
            </w:r>
            <w:r w:rsidR="00796890" w:rsidRPr="0076397B">
              <w:rPr>
                <w:b/>
                <w:bCs/>
                <w:i/>
                <w:sz w:val="24"/>
                <w:szCs w:val="24"/>
                <w:lang w:eastAsia="ru-RU"/>
              </w:rPr>
              <w:t>.2020</w:t>
            </w:r>
            <w:r w:rsidRPr="0076397B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5F333F" w:rsidRPr="0076397B" w:rsidRDefault="005F333F" w:rsidP="005F333F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5F333F" w:rsidRPr="0076397B" w:rsidRDefault="005F333F" w:rsidP="005F333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76397B">
              <w:rPr>
                <w:bCs/>
                <w:sz w:val="24"/>
                <w:szCs w:val="24"/>
                <w:lang w:eastAsia="ru-RU"/>
              </w:rPr>
              <w:t xml:space="preserve">2.6. Дата совершения сделки (заключения договора) – </w:t>
            </w:r>
            <w:r w:rsidR="0076397B" w:rsidRPr="0076397B">
              <w:rPr>
                <w:b/>
                <w:bCs/>
                <w:i/>
                <w:sz w:val="24"/>
                <w:szCs w:val="24"/>
                <w:lang w:eastAsia="ru-RU"/>
              </w:rPr>
              <w:t>26</w:t>
            </w:r>
            <w:r w:rsidRPr="0076397B">
              <w:rPr>
                <w:b/>
                <w:bCs/>
                <w:i/>
                <w:sz w:val="24"/>
                <w:szCs w:val="24"/>
                <w:lang w:eastAsia="ru-RU"/>
              </w:rPr>
              <w:t>.12</w:t>
            </w:r>
            <w:r w:rsidR="00796890" w:rsidRPr="0076397B">
              <w:rPr>
                <w:b/>
                <w:bCs/>
                <w:i/>
                <w:sz w:val="24"/>
                <w:szCs w:val="24"/>
                <w:lang w:eastAsia="ru-RU"/>
              </w:rPr>
              <w:t>.2020</w:t>
            </w:r>
            <w:r w:rsidRPr="0076397B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796890" w:rsidRPr="0076397B" w:rsidRDefault="00796890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26372C" w:rsidRPr="003D5590" w:rsidRDefault="0026372C" w:rsidP="0026372C">
            <w:pPr>
              <w:pStyle w:val="ConsPlusNormal"/>
              <w:jc w:val="both"/>
              <w:rPr>
                <w:bCs/>
              </w:rPr>
            </w:pPr>
            <w:r w:rsidRPr="003D5590">
              <w:rPr>
                <w:bCs/>
              </w:rPr>
              <w:t xml:space="preserve">2.7. </w:t>
            </w:r>
            <w:proofErr w:type="gramStart"/>
            <w:r w:rsidRPr="003D5590">
              <w:rPr>
                <w:bCs/>
              </w:rPr>
              <w:t xml:space="preserve">Полное и сокращенное фирменные наименования (для некоммерческой организации – наименование), место нахождения юридического лица или фамилия, </w:t>
            </w:r>
            <w:r w:rsidRPr="003D5590">
              <w:rPr>
                <w:bCs/>
              </w:rPr>
              <w:lastRenderedPageBreak/>
              <w:t>имя, отчество (если имеется) физического лица, признанного в соответствии с законодательством Российской Федерации лицом, заинтересованным в совершении эмитентом сделки, основание (основания), по которому (по которым) такое лицо признано заинтересованным в совершении сделки, доля участия заинтересованного лица в уставном (складочном) капитале (доля принадлежащих заинтересованному лицу акций</w:t>
            </w:r>
            <w:proofErr w:type="gramEnd"/>
            <w:r w:rsidRPr="003D5590">
              <w:rPr>
                <w:bCs/>
              </w:rPr>
              <w:t>) эмитента и юридического лица, являющегося стороной в сделке:</w:t>
            </w:r>
          </w:p>
          <w:p w:rsidR="0026372C" w:rsidRPr="003D5590" w:rsidRDefault="0026372C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26372C" w:rsidRPr="003D5590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3D559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3D559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Pr="003D5590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3D5590">
              <w:rPr>
                <w:bCs/>
                <w:sz w:val="24"/>
                <w:szCs w:val="24"/>
              </w:rPr>
              <w:t xml:space="preserve">полное и сокращенное фирменные наименования </w:t>
            </w:r>
            <w:r w:rsidRPr="003D559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3D5590">
              <w:rPr>
                <w:b/>
                <w:bCs/>
                <w:i/>
                <w:sz w:val="24"/>
                <w:szCs w:val="24"/>
                <w:lang w:eastAsia="ru-RU"/>
              </w:rPr>
              <w:t>Публичное акционерн</w:t>
            </w:r>
            <w:r w:rsidR="003569BC" w:rsidRPr="003D5590">
              <w:rPr>
                <w:b/>
                <w:bCs/>
                <w:i/>
                <w:sz w:val="24"/>
                <w:szCs w:val="24"/>
                <w:lang w:eastAsia="ru-RU"/>
              </w:rPr>
              <w:t xml:space="preserve">ое общество «Российские сети»; </w:t>
            </w:r>
            <w:r w:rsidRPr="003D5590">
              <w:rPr>
                <w:b/>
                <w:bCs/>
                <w:i/>
                <w:sz w:val="24"/>
                <w:szCs w:val="24"/>
                <w:lang w:eastAsia="ru-RU"/>
              </w:rPr>
              <w:t>ПАО «Россети»</w:t>
            </w:r>
          </w:p>
          <w:p w:rsidR="0026372C" w:rsidRPr="003D5590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3D5590">
              <w:rPr>
                <w:bCs/>
                <w:sz w:val="24"/>
                <w:szCs w:val="24"/>
                <w:lang w:eastAsia="ru-RU"/>
              </w:rPr>
              <w:t xml:space="preserve">место нахождения – </w:t>
            </w:r>
            <w:r w:rsidRPr="003D5590">
              <w:rPr>
                <w:b/>
                <w:bCs/>
                <w:i/>
                <w:sz w:val="24"/>
                <w:szCs w:val="24"/>
              </w:rPr>
              <w:t>Россия, г. Москва</w:t>
            </w:r>
            <w:r w:rsidR="00775EA9" w:rsidRPr="003D559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26372C" w:rsidRPr="003D5590" w:rsidRDefault="00895388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3D5590">
              <w:rPr>
                <w:bCs/>
                <w:sz w:val="24"/>
                <w:szCs w:val="24"/>
              </w:rPr>
              <w:t xml:space="preserve">– </w:t>
            </w:r>
            <w:r w:rsidR="0026372C" w:rsidRPr="003D559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Pr="003D5590">
              <w:rPr>
                <w:b/>
                <w:bCs/>
                <w:i/>
                <w:sz w:val="24"/>
                <w:szCs w:val="24"/>
              </w:rPr>
              <w:t>контролирующее лиц</w:t>
            </w:r>
            <w:r w:rsidR="001A2D8A" w:rsidRPr="003D5590">
              <w:rPr>
                <w:b/>
                <w:bCs/>
                <w:i/>
                <w:sz w:val="24"/>
                <w:szCs w:val="24"/>
              </w:rPr>
              <w:t xml:space="preserve">о ПАО «Россети Северный Кавказ» и </w:t>
            </w:r>
            <w:r w:rsidR="003D5590" w:rsidRPr="003D5590">
              <w:rPr>
                <w:b/>
                <w:bCs/>
                <w:i/>
                <w:sz w:val="24"/>
                <w:szCs w:val="24"/>
              </w:rPr>
              <w:t>одновременно являющееся единоличным исполнительным органом (управляющей организацией) и контролирующим лицом ПАО «ФСК ЕЭС</w:t>
            </w:r>
            <w:r w:rsidR="001A2D8A" w:rsidRPr="003D5590">
              <w:rPr>
                <w:b/>
                <w:bCs/>
                <w:i/>
                <w:sz w:val="24"/>
                <w:szCs w:val="24"/>
              </w:rPr>
              <w:t>»</w:t>
            </w:r>
            <w:r w:rsidR="003D5590" w:rsidRPr="003D559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26372C" w:rsidRPr="003D5590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3D5590">
              <w:rPr>
                <w:bCs/>
                <w:sz w:val="24"/>
                <w:szCs w:val="24"/>
              </w:rPr>
              <w:t>– доля участия заинтересованного лица в уставном капитале (доля принадлежащих заинтересованному лицу акций) ПАО «</w:t>
            </w:r>
            <w:r w:rsidR="00895388" w:rsidRPr="003D5590">
              <w:rPr>
                <w:bCs/>
                <w:sz w:val="24"/>
                <w:szCs w:val="24"/>
              </w:rPr>
              <w:t>Россети</w:t>
            </w:r>
            <w:r w:rsidRPr="003D5590">
              <w:rPr>
                <w:bCs/>
                <w:sz w:val="24"/>
                <w:szCs w:val="24"/>
              </w:rPr>
              <w:t xml:space="preserve"> Северн</w:t>
            </w:r>
            <w:r w:rsidR="00895388" w:rsidRPr="003D5590">
              <w:rPr>
                <w:bCs/>
                <w:sz w:val="24"/>
                <w:szCs w:val="24"/>
              </w:rPr>
              <w:t>ый</w:t>
            </w:r>
            <w:r w:rsidRPr="003D5590">
              <w:rPr>
                <w:bCs/>
                <w:sz w:val="24"/>
                <w:szCs w:val="24"/>
              </w:rPr>
              <w:t xml:space="preserve"> Кавказ»:</w:t>
            </w:r>
          </w:p>
          <w:p w:rsidR="00FD5B03" w:rsidRPr="003D5590" w:rsidRDefault="0026372C" w:rsidP="0089538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3D5590">
              <w:rPr>
                <w:b/>
                <w:bCs/>
                <w:i/>
                <w:sz w:val="24"/>
                <w:szCs w:val="24"/>
              </w:rPr>
              <w:t xml:space="preserve">доля участия ПАО «Россети» в уставном капитале </w:t>
            </w:r>
            <w:r w:rsidR="00FD5B03" w:rsidRPr="003D5590">
              <w:rPr>
                <w:b/>
                <w:bCs/>
                <w:i/>
                <w:sz w:val="24"/>
                <w:szCs w:val="24"/>
              </w:rPr>
              <w:t xml:space="preserve">(доля принадлежащих заинтересованному лицу акций) </w:t>
            </w:r>
            <w:r w:rsidRPr="003D5590">
              <w:rPr>
                <w:b/>
                <w:bCs/>
                <w:i/>
                <w:sz w:val="24"/>
                <w:szCs w:val="24"/>
              </w:rPr>
              <w:t>ПАО «</w:t>
            </w:r>
            <w:r w:rsidR="00895388" w:rsidRPr="003D5590">
              <w:rPr>
                <w:b/>
                <w:bCs/>
                <w:i/>
                <w:sz w:val="24"/>
                <w:szCs w:val="24"/>
              </w:rPr>
              <w:t>Россети</w:t>
            </w:r>
            <w:r w:rsidRPr="003D5590">
              <w:rPr>
                <w:b/>
                <w:bCs/>
                <w:i/>
                <w:sz w:val="24"/>
                <w:szCs w:val="24"/>
              </w:rPr>
              <w:t xml:space="preserve"> Северн</w:t>
            </w:r>
            <w:r w:rsidR="00895388" w:rsidRPr="003D5590">
              <w:rPr>
                <w:b/>
                <w:bCs/>
                <w:i/>
                <w:sz w:val="24"/>
                <w:szCs w:val="24"/>
              </w:rPr>
              <w:t>ый</w:t>
            </w:r>
            <w:r w:rsidRPr="003D5590">
              <w:rPr>
                <w:b/>
                <w:bCs/>
                <w:i/>
                <w:sz w:val="24"/>
                <w:szCs w:val="24"/>
              </w:rPr>
              <w:t xml:space="preserve"> Кавказ» составляет 98,6</w:t>
            </w:r>
            <w:r w:rsidR="00895388" w:rsidRPr="003D5590">
              <w:rPr>
                <w:b/>
                <w:bCs/>
                <w:i/>
                <w:sz w:val="24"/>
                <w:szCs w:val="24"/>
              </w:rPr>
              <w:t>1</w:t>
            </w:r>
            <w:r w:rsidRPr="003D5590">
              <w:rPr>
                <w:b/>
                <w:bCs/>
                <w:i/>
                <w:sz w:val="24"/>
                <w:szCs w:val="24"/>
              </w:rPr>
              <w:t xml:space="preserve"> %</w:t>
            </w:r>
            <w:r w:rsidR="00FD5B03" w:rsidRPr="003D559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1A2D8A" w:rsidRPr="003D5590" w:rsidRDefault="001A2D8A" w:rsidP="001A2D8A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3D5590">
              <w:rPr>
                <w:bCs/>
                <w:sz w:val="24"/>
                <w:szCs w:val="24"/>
              </w:rPr>
              <w:t xml:space="preserve">– доля участия заинтересованного лица в уставном капитале (доля принадлежащих заинтересованному лицу акций) </w:t>
            </w:r>
            <w:r w:rsidR="003D5590" w:rsidRPr="003D5590">
              <w:rPr>
                <w:bCs/>
                <w:sz w:val="24"/>
                <w:szCs w:val="24"/>
              </w:rPr>
              <w:t>ПАО «ФСК ЕЭС</w:t>
            </w:r>
            <w:r w:rsidRPr="003D5590">
              <w:rPr>
                <w:bCs/>
                <w:sz w:val="24"/>
                <w:szCs w:val="24"/>
              </w:rPr>
              <w:t>»:</w:t>
            </w:r>
          </w:p>
          <w:p w:rsidR="001A2D8A" w:rsidRPr="003D5590" w:rsidRDefault="001A2D8A" w:rsidP="001A2D8A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3D5590">
              <w:rPr>
                <w:b/>
                <w:bCs/>
                <w:i/>
                <w:sz w:val="24"/>
                <w:szCs w:val="24"/>
              </w:rPr>
              <w:t xml:space="preserve">доля участия ПАО «Россети» в уставном капитале (доля принадлежащих заинтересованному лицу акций) </w:t>
            </w:r>
            <w:r w:rsidR="003D5590" w:rsidRPr="003D5590">
              <w:rPr>
                <w:b/>
                <w:bCs/>
                <w:i/>
                <w:sz w:val="24"/>
                <w:szCs w:val="24"/>
              </w:rPr>
              <w:t>ПАО «ФСК ЕЭС</w:t>
            </w:r>
            <w:r w:rsidRPr="003D5590">
              <w:rPr>
                <w:b/>
                <w:bCs/>
                <w:i/>
                <w:sz w:val="24"/>
                <w:szCs w:val="24"/>
              </w:rPr>
              <w:t xml:space="preserve">» составляет </w:t>
            </w:r>
            <w:r w:rsidR="003D5590" w:rsidRPr="003D5590">
              <w:rPr>
                <w:b/>
                <w:bCs/>
                <w:i/>
                <w:sz w:val="24"/>
                <w:szCs w:val="24"/>
              </w:rPr>
              <w:t>80,13 %.</w:t>
            </w:r>
          </w:p>
          <w:p w:rsidR="009473D7" w:rsidRPr="003D5590" w:rsidRDefault="009473D7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Default="001E49B1" w:rsidP="001E49B1">
            <w:pPr>
              <w:pStyle w:val="ConsPlusNormal"/>
              <w:jc w:val="both"/>
              <w:rPr>
                <w:b/>
                <w:bCs/>
                <w:i/>
              </w:rPr>
            </w:pPr>
            <w:r w:rsidRPr="003D5590">
              <w:rPr>
                <w:bCs/>
              </w:rPr>
              <w:t>2.8</w:t>
            </w:r>
            <w:r w:rsidR="00A51CAD" w:rsidRPr="003D5590">
              <w:rPr>
                <w:bCs/>
              </w:rPr>
              <w:t xml:space="preserve">. </w:t>
            </w:r>
            <w:proofErr w:type="gramStart"/>
            <w:r w:rsidRPr="003D5590">
              <w:rPr>
                <w:bCs/>
              </w:rPr>
              <w:t>Сведения о принятии решения о согласии на совершение или о последующем одобрении сделки в случае, когда такое решение было принято уполномоченным органом управления эмитента или лица, предоставившего обеспечение по облигациям эмитента, которое совершило сделку (наименование органа управления организации, принявшего решение о согласии на совершение или о последующем одобрении сделки, дата принятия указанного решения, дата составления и номер протокола собрания (заседания</w:t>
            </w:r>
            <w:proofErr w:type="gramEnd"/>
            <w:r w:rsidRPr="003D5590">
              <w:rPr>
                <w:bCs/>
              </w:rPr>
              <w:t>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сделки не принималось</w:t>
            </w:r>
            <w:r w:rsidR="00A51CAD" w:rsidRPr="003D5590">
              <w:rPr>
                <w:bCs/>
              </w:rPr>
              <w:t xml:space="preserve"> </w:t>
            </w:r>
            <w:r w:rsidR="001B22E8" w:rsidRPr="003D5590">
              <w:rPr>
                <w:bCs/>
              </w:rPr>
              <w:t>–</w:t>
            </w:r>
            <w:r w:rsidR="00A51CAD" w:rsidRPr="003D5590">
              <w:rPr>
                <w:bCs/>
              </w:rPr>
              <w:t xml:space="preserve"> </w:t>
            </w:r>
            <w:r w:rsidR="00A51CAD" w:rsidRPr="003D5590">
              <w:rPr>
                <w:b/>
                <w:bCs/>
                <w:i/>
              </w:rPr>
              <w:t>решение о согласии на совершение или о последующем одобрении такой сделки не принималось.</w:t>
            </w:r>
          </w:p>
          <w:p w:rsidR="00B8679B" w:rsidRPr="00451C80" w:rsidRDefault="00B8679B" w:rsidP="001E49B1">
            <w:pPr>
              <w:pStyle w:val="ConsPlusNormal"/>
              <w:jc w:val="both"/>
              <w:rPr>
                <w:bCs/>
              </w:rPr>
            </w:pPr>
          </w:p>
        </w:tc>
      </w:tr>
    </w:tbl>
    <w:p w:rsidR="00A51CAD" w:rsidRPr="00451C80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451C80" w:rsidRPr="00451C80" w:rsidTr="00ED2D17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 Подпись</w:t>
            </w:r>
          </w:p>
        </w:tc>
      </w:tr>
      <w:tr w:rsidR="00A51CAD" w:rsidRPr="00451C80" w:rsidTr="00ED2D17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080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3.1. </w:t>
            </w:r>
            <w:r w:rsidR="0015188D">
              <w:rPr>
                <w:sz w:val="24"/>
                <w:szCs w:val="24"/>
              </w:rPr>
              <w:t>Заместитель д</w:t>
            </w:r>
            <w:r w:rsidRPr="00451C80">
              <w:rPr>
                <w:sz w:val="24"/>
                <w:szCs w:val="24"/>
              </w:rPr>
              <w:t>иректор</w:t>
            </w:r>
            <w:r w:rsidR="0015188D">
              <w:rPr>
                <w:sz w:val="24"/>
                <w:szCs w:val="24"/>
              </w:rPr>
              <w:t>а</w:t>
            </w:r>
            <w:r w:rsidRPr="00451C80">
              <w:rPr>
                <w:sz w:val="24"/>
                <w:szCs w:val="24"/>
              </w:rPr>
              <w:t xml:space="preserve"> Департамента</w:t>
            </w:r>
            <w:r w:rsidR="007B6080" w:rsidRPr="00451C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>корпоративного</w:t>
            </w:r>
          </w:p>
          <w:p w:rsidR="00A51CAD" w:rsidRPr="00451C80" w:rsidRDefault="007B6080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у</w:t>
            </w:r>
            <w:r w:rsidR="00A51CAD" w:rsidRPr="00451C80">
              <w:rPr>
                <w:sz w:val="24"/>
                <w:szCs w:val="24"/>
              </w:rPr>
              <w:t>правления</w:t>
            </w:r>
            <w:r w:rsidRPr="00451C80">
              <w:rPr>
                <w:sz w:val="24"/>
                <w:szCs w:val="24"/>
              </w:rPr>
              <w:t xml:space="preserve"> и взаимодействия с акционерами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</w:t>
            </w:r>
            <w:r w:rsidR="00895388"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 w:rsidR="00895388"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(на основании доверенности от </w:t>
            </w:r>
            <w:r w:rsidR="0015188D">
              <w:rPr>
                <w:sz w:val="24"/>
                <w:szCs w:val="24"/>
              </w:rPr>
              <w:t>01.01.2020</w:t>
            </w:r>
            <w:r w:rsidRPr="00451C80">
              <w:rPr>
                <w:sz w:val="24"/>
                <w:szCs w:val="24"/>
              </w:rPr>
              <w:t xml:space="preserve"> № </w:t>
            </w:r>
            <w:r w:rsidR="0015188D">
              <w:rPr>
                <w:sz w:val="24"/>
                <w:szCs w:val="24"/>
              </w:rPr>
              <w:t>231</w:t>
            </w:r>
            <w:r w:rsidR="007B6080" w:rsidRPr="00451C80">
              <w:rPr>
                <w:sz w:val="24"/>
                <w:szCs w:val="24"/>
              </w:rPr>
              <w:t xml:space="preserve">)  </w:t>
            </w:r>
            <w:r w:rsidRPr="00451C80">
              <w:rPr>
                <w:sz w:val="24"/>
                <w:szCs w:val="24"/>
              </w:rPr>
              <w:t>____</w:t>
            </w:r>
            <w:r w:rsidR="007B6080" w:rsidRPr="00451C80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</w:t>
            </w:r>
            <w:r w:rsidR="00DD6394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 xml:space="preserve">____  </w:t>
            </w:r>
            <w:r w:rsidR="0015188D">
              <w:rPr>
                <w:sz w:val="24"/>
                <w:szCs w:val="24"/>
              </w:rPr>
              <w:t>В.В. Волковский</w:t>
            </w:r>
          </w:p>
          <w:p w:rsidR="00A51CAD" w:rsidRPr="00673DF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                                                                                       </w:t>
            </w:r>
            <w:r w:rsidR="00FF088B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</w:t>
            </w:r>
            <w:r w:rsidRPr="00673DFB">
              <w:rPr>
                <w:sz w:val="24"/>
                <w:szCs w:val="24"/>
              </w:rPr>
              <w:t>(подпись)</w:t>
            </w:r>
          </w:p>
          <w:p w:rsidR="00A51CAD" w:rsidRPr="00451C80" w:rsidRDefault="00A51CAD" w:rsidP="009528A8">
            <w:pPr>
              <w:contextualSpacing/>
              <w:jc w:val="both"/>
              <w:rPr>
                <w:sz w:val="24"/>
                <w:szCs w:val="24"/>
              </w:rPr>
            </w:pPr>
            <w:r w:rsidRPr="00673DFB">
              <w:rPr>
                <w:sz w:val="24"/>
                <w:szCs w:val="24"/>
              </w:rPr>
              <w:t>3.2. Дата «</w:t>
            </w:r>
            <w:r w:rsidR="009528A8">
              <w:rPr>
                <w:sz w:val="24"/>
                <w:szCs w:val="24"/>
              </w:rPr>
              <w:t>26</w:t>
            </w:r>
            <w:r w:rsidRPr="00673DFB">
              <w:rPr>
                <w:sz w:val="24"/>
                <w:szCs w:val="24"/>
              </w:rPr>
              <w:t xml:space="preserve">» </w:t>
            </w:r>
            <w:r w:rsidR="00AD7A66">
              <w:rPr>
                <w:sz w:val="24"/>
                <w:szCs w:val="24"/>
              </w:rPr>
              <w:t>дека</w:t>
            </w:r>
            <w:r w:rsidR="0015188D">
              <w:rPr>
                <w:sz w:val="24"/>
                <w:szCs w:val="24"/>
              </w:rPr>
              <w:t>бря</w:t>
            </w:r>
            <w:r w:rsidRPr="00673DFB">
              <w:rPr>
                <w:sz w:val="24"/>
                <w:szCs w:val="24"/>
              </w:rPr>
              <w:t xml:space="preserve"> 20</w:t>
            </w:r>
            <w:r w:rsidR="00895388" w:rsidRPr="00673DFB">
              <w:rPr>
                <w:sz w:val="24"/>
                <w:szCs w:val="24"/>
              </w:rPr>
              <w:t>20</w:t>
            </w:r>
            <w:r w:rsidRPr="00673DFB">
              <w:rPr>
                <w:sz w:val="24"/>
                <w:szCs w:val="24"/>
              </w:rPr>
              <w:t xml:space="preserve"> г.</w:t>
            </w:r>
            <w:r w:rsidRPr="00451C80">
              <w:rPr>
                <w:sz w:val="24"/>
                <w:szCs w:val="24"/>
              </w:rPr>
              <w:t xml:space="preserve">                             </w:t>
            </w:r>
            <w:r w:rsidR="00895388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     </w:t>
            </w:r>
            <w:r w:rsidR="004056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</w:t>
            </w:r>
            <w:r w:rsidR="00FF088B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М.П.</w:t>
            </w:r>
          </w:p>
        </w:tc>
      </w:tr>
    </w:tbl>
    <w:p w:rsidR="00283365" w:rsidRPr="00451C80" w:rsidRDefault="00283365"/>
    <w:sectPr w:rsidR="00283365" w:rsidRPr="00451C80" w:rsidSect="003D5590">
      <w:headerReference w:type="default" r:id="rId10"/>
      <w:pgSz w:w="11906" w:h="16838"/>
      <w:pgMar w:top="993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55B" w:rsidRDefault="00E9755B">
      <w:r>
        <w:separator/>
      </w:r>
    </w:p>
  </w:endnote>
  <w:endnote w:type="continuationSeparator" w:id="0">
    <w:p w:rsidR="00E9755B" w:rsidRDefault="00E97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55B" w:rsidRDefault="00E9755B">
      <w:r>
        <w:separator/>
      </w:r>
    </w:p>
  </w:footnote>
  <w:footnote w:type="continuationSeparator" w:id="0">
    <w:p w:rsidR="00E9755B" w:rsidRDefault="00E975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D66C45">
      <w:rPr>
        <w:noProof/>
        <w:sz w:val="24"/>
      </w:rPr>
      <w:t>10</w:t>
    </w:r>
    <w:r w:rsidRPr="00783AD3">
      <w:rPr>
        <w:sz w:val="24"/>
      </w:rPr>
      <w:fldChar w:fldCharType="end"/>
    </w:r>
  </w:p>
  <w:p w:rsidR="002E3B92" w:rsidRDefault="00E975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AD"/>
    <w:rsid w:val="00005A1A"/>
    <w:rsid w:val="00020777"/>
    <w:rsid w:val="00023771"/>
    <w:rsid w:val="000377A6"/>
    <w:rsid w:val="0004497C"/>
    <w:rsid w:val="00044E4B"/>
    <w:rsid w:val="00050233"/>
    <w:rsid w:val="00064519"/>
    <w:rsid w:val="000646D4"/>
    <w:rsid w:val="00071941"/>
    <w:rsid w:val="00085235"/>
    <w:rsid w:val="000C0888"/>
    <w:rsid w:val="000D59F1"/>
    <w:rsid w:val="000F2DA6"/>
    <w:rsid w:val="0011231D"/>
    <w:rsid w:val="001371B7"/>
    <w:rsid w:val="0015188D"/>
    <w:rsid w:val="00160D0A"/>
    <w:rsid w:val="00172A5E"/>
    <w:rsid w:val="001A0A50"/>
    <w:rsid w:val="001A2D8A"/>
    <w:rsid w:val="001A41FB"/>
    <w:rsid w:val="001B22E8"/>
    <w:rsid w:val="001E49B1"/>
    <w:rsid w:val="001F5071"/>
    <w:rsid w:val="00207501"/>
    <w:rsid w:val="002076F6"/>
    <w:rsid w:val="00225A6B"/>
    <w:rsid w:val="0022645F"/>
    <w:rsid w:val="002562B4"/>
    <w:rsid w:val="0026252D"/>
    <w:rsid w:val="002631A8"/>
    <w:rsid w:val="0026372C"/>
    <w:rsid w:val="00272477"/>
    <w:rsid w:val="0028290A"/>
    <w:rsid w:val="00283365"/>
    <w:rsid w:val="00287E0A"/>
    <w:rsid w:val="00297FD0"/>
    <w:rsid w:val="002E75DE"/>
    <w:rsid w:val="00303838"/>
    <w:rsid w:val="00347061"/>
    <w:rsid w:val="003569BC"/>
    <w:rsid w:val="003653E8"/>
    <w:rsid w:val="00382AF1"/>
    <w:rsid w:val="0038475E"/>
    <w:rsid w:val="003A6523"/>
    <w:rsid w:val="003B6780"/>
    <w:rsid w:val="003D5590"/>
    <w:rsid w:val="003F0539"/>
    <w:rsid w:val="003F2569"/>
    <w:rsid w:val="0040533D"/>
    <w:rsid w:val="00405680"/>
    <w:rsid w:val="00420363"/>
    <w:rsid w:val="00421E53"/>
    <w:rsid w:val="00423157"/>
    <w:rsid w:val="004438E5"/>
    <w:rsid w:val="00451C80"/>
    <w:rsid w:val="00453463"/>
    <w:rsid w:val="004A6C73"/>
    <w:rsid w:val="004D16D0"/>
    <w:rsid w:val="004E3999"/>
    <w:rsid w:val="004F66A4"/>
    <w:rsid w:val="005015F1"/>
    <w:rsid w:val="0051276D"/>
    <w:rsid w:val="00530B0B"/>
    <w:rsid w:val="00541E62"/>
    <w:rsid w:val="00556E8F"/>
    <w:rsid w:val="00574B43"/>
    <w:rsid w:val="005B64E6"/>
    <w:rsid w:val="005C095A"/>
    <w:rsid w:val="005C31D7"/>
    <w:rsid w:val="005C6ECB"/>
    <w:rsid w:val="005D2332"/>
    <w:rsid w:val="005D3FC3"/>
    <w:rsid w:val="005D69CB"/>
    <w:rsid w:val="005D7F1E"/>
    <w:rsid w:val="005F2D58"/>
    <w:rsid w:val="005F333F"/>
    <w:rsid w:val="005F5291"/>
    <w:rsid w:val="00627FD1"/>
    <w:rsid w:val="00634A3D"/>
    <w:rsid w:val="00673DFB"/>
    <w:rsid w:val="00674489"/>
    <w:rsid w:val="006754A4"/>
    <w:rsid w:val="006A460D"/>
    <w:rsid w:val="006D540C"/>
    <w:rsid w:val="006E28B1"/>
    <w:rsid w:val="0071148B"/>
    <w:rsid w:val="00720AEE"/>
    <w:rsid w:val="0073622E"/>
    <w:rsid w:val="00746C74"/>
    <w:rsid w:val="00750F86"/>
    <w:rsid w:val="0076397B"/>
    <w:rsid w:val="00775EA9"/>
    <w:rsid w:val="00782D5C"/>
    <w:rsid w:val="00786E4B"/>
    <w:rsid w:val="00796890"/>
    <w:rsid w:val="007B6080"/>
    <w:rsid w:val="007C62F3"/>
    <w:rsid w:val="007D038F"/>
    <w:rsid w:val="007D11BC"/>
    <w:rsid w:val="00810256"/>
    <w:rsid w:val="00842E6C"/>
    <w:rsid w:val="00844CA4"/>
    <w:rsid w:val="008662B3"/>
    <w:rsid w:val="008771D3"/>
    <w:rsid w:val="008906DB"/>
    <w:rsid w:val="00893FFB"/>
    <w:rsid w:val="00895388"/>
    <w:rsid w:val="008A58A0"/>
    <w:rsid w:val="008E305D"/>
    <w:rsid w:val="008F0605"/>
    <w:rsid w:val="009473D7"/>
    <w:rsid w:val="009528A8"/>
    <w:rsid w:val="00974A2C"/>
    <w:rsid w:val="00980FF4"/>
    <w:rsid w:val="009C3A0A"/>
    <w:rsid w:val="009E53EA"/>
    <w:rsid w:val="009E6179"/>
    <w:rsid w:val="00A21975"/>
    <w:rsid w:val="00A30956"/>
    <w:rsid w:val="00A51CAD"/>
    <w:rsid w:val="00A76560"/>
    <w:rsid w:val="00A86417"/>
    <w:rsid w:val="00A92818"/>
    <w:rsid w:val="00A95F54"/>
    <w:rsid w:val="00AB0FF9"/>
    <w:rsid w:val="00AD7A66"/>
    <w:rsid w:val="00AF3ECD"/>
    <w:rsid w:val="00B011D9"/>
    <w:rsid w:val="00B07CC5"/>
    <w:rsid w:val="00B26D6D"/>
    <w:rsid w:val="00B34C88"/>
    <w:rsid w:val="00B74ABB"/>
    <w:rsid w:val="00B76DA9"/>
    <w:rsid w:val="00B80C5B"/>
    <w:rsid w:val="00B8679B"/>
    <w:rsid w:val="00BB3B2D"/>
    <w:rsid w:val="00BB484E"/>
    <w:rsid w:val="00BC405C"/>
    <w:rsid w:val="00BF6107"/>
    <w:rsid w:val="00C111B0"/>
    <w:rsid w:val="00C668A0"/>
    <w:rsid w:val="00C73907"/>
    <w:rsid w:val="00C86B3E"/>
    <w:rsid w:val="00C97076"/>
    <w:rsid w:val="00CB375B"/>
    <w:rsid w:val="00CC251D"/>
    <w:rsid w:val="00CE0415"/>
    <w:rsid w:val="00D02BBB"/>
    <w:rsid w:val="00D06B06"/>
    <w:rsid w:val="00D152FF"/>
    <w:rsid w:val="00D3646B"/>
    <w:rsid w:val="00D55E61"/>
    <w:rsid w:val="00D61096"/>
    <w:rsid w:val="00D66C45"/>
    <w:rsid w:val="00D74E80"/>
    <w:rsid w:val="00DA7AC9"/>
    <w:rsid w:val="00DD6394"/>
    <w:rsid w:val="00E179AB"/>
    <w:rsid w:val="00E443C8"/>
    <w:rsid w:val="00E6095F"/>
    <w:rsid w:val="00E9755B"/>
    <w:rsid w:val="00EA4A89"/>
    <w:rsid w:val="00EB199C"/>
    <w:rsid w:val="00EB4C63"/>
    <w:rsid w:val="00ED2D17"/>
    <w:rsid w:val="00ED7B71"/>
    <w:rsid w:val="00EE210A"/>
    <w:rsid w:val="00EE6B04"/>
    <w:rsid w:val="00EE7491"/>
    <w:rsid w:val="00EF2811"/>
    <w:rsid w:val="00F03BD5"/>
    <w:rsid w:val="00F74250"/>
    <w:rsid w:val="00F76908"/>
    <w:rsid w:val="00FA3658"/>
    <w:rsid w:val="00FC1A3A"/>
    <w:rsid w:val="00FD3CBE"/>
    <w:rsid w:val="00FD412F"/>
    <w:rsid w:val="00FD5B03"/>
    <w:rsid w:val="00FD69BA"/>
    <w:rsid w:val="00FF088B"/>
    <w:rsid w:val="00FF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470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470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4752</Words>
  <Characters>27090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4</cp:revision>
  <cp:lastPrinted>2020-12-28T10:02:00Z</cp:lastPrinted>
  <dcterms:created xsi:type="dcterms:W3CDTF">2020-12-28T09:47:00Z</dcterms:created>
  <dcterms:modified xsi:type="dcterms:W3CDTF">2020-12-28T10:19:00Z</dcterms:modified>
</cp:coreProperties>
</file>