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6E6882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6E6882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6E6882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80200" w:rsidP="009019A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019A8">
              <w:rPr>
                <w:sz w:val="22"/>
                <w:szCs w:val="22"/>
              </w:rPr>
              <w:t>6</w:t>
            </w:r>
            <w:r w:rsidR="007759A5">
              <w:rPr>
                <w:sz w:val="22"/>
                <w:szCs w:val="22"/>
              </w:rPr>
              <w:t>.03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2.1. </w:t>
            </w:r>
            <w:r w:rsidRPr="005267C0">
              <w:rPr>
                <w:sz w:val="22"/>
                <w:szCs w:val="22"/>
                <w:lang w:eastAsia="en-US"/>
              </w:rPr>
              <w:t>Кворум заседания совета директоров эмитента – приняли участие 1</w:t>
            </w:r>
            <w:r w:rsidR="00E8020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9019A8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9019A8">
              <w:rPr>
                <w:sz w:val="22"/>
                <w:szCs w:val="22"/>
                <w:lang w:eastAsia="en-US"/>
              </w:rPr>
              <w:t>й</w:t>
            </w:r>
            <w:r w:rsidRPr="005267C0">
              <w:rPr>
                <w:sz w:val="22"/>
                <w:szCs w:val="22"/>
                <w:lang w:eastAsia="en-US"/>
              </w:rPr>
              <w:t>: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5267C0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По вопрос</w:t>
            </w:r>
            <w:r w:rsidR="009019A8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№ 1</w:t>
            </w:r>
            <w:r w:rsidR="009019A8">
              <w:rPr>
                <w:sz w:val="22"/>
                <w:szCs w:val="22"/>
                <w:lang w:eastAsia="en-US"/>
              </w:rPr>
              <w:t>, № 2, № 3, № 4, № 5, № 6, № 7, № 8, № 9</w:t>
            </w:r>
            <w:r w:rsidR="006C2546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Голосовали «ЗА»: 1</w:t>
            </w:r>
            <w:r w:rsidR="00E8020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5267C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Решени</w:t>
            </w:r>
            <w:r w:rsidR="009019A8">
              <w:rPr>
                <w:sz w:val="22"/>
                <w:szCs w:val="22"/>
                <w:lang w:eastAsia="en-US"/>
              </w:rPr>
              <w:t>я</w:t>
            </w:r>
            <w:r w:rsidRPr="005267C0">
              <w:rPr>
                <w:sz w:val="22"/>
                <w:szCs w:val="22"/>
                <w:lang w:eastAsia="en-US"/>
              </w:rPr>
              <w:t xml:space="preserve"> по указанн</w:t>
            </w:r>
            <w:r w:rsidR="009019A8">
              <w:rPr>
                <w:sz w:val="22"/>
                <w:szCs w:val="22"/>
                <w:lang w:eastAsia="en-US"/>
              </w:rPr>
              <w:t>ым</w:t>
            </w:r>
            <w:r w:rsidRPr="005267C0">
              <w:rPr>
                <w:sz w:val="22"/>
                <w:szCs w:val="22"/>
                <w:lang w:eastAsia="en-US"/>
              </w:rPr>
              <w:t xml:space="preserve"> вопрос</w:t>
            </w:r>
            <w:r w:rsidR="009019A8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9019A8">
              <w:rPr>
                <w:sz w:val="22"/>
                <w:szCs w:val="22"/>
                <w:lang w:eastAsia="en-US"/>
              </w:rPr>
              <w:t>ы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5267C0">
              <w:rPr>
                <w:sz w:val="22"/>
                <w:szCs w:val="22"/>
                <w:lang w:eastAsia="en-US"/>
              </w:rPr>
              <w:t>единогласно</w:t>
            </w:r>
            <w:r w:rsidRPr="005267C0">
              <w:rPr>
                <w:sz w:val="22"/>
                <w:szCs w:val="22"/>
                <w:lang w:eastAsia="en-US"/>
              </w:rPr>
              <w:t>.</w:t>
            </w:r>
          </w:p>
          <w:p w:rsidR="003541A8" w:rsidRPr="005267C0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2.2. Содержание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9019A8">
              <w:rPr>
                <w:sz w:val="22"/>
                <w:szCs w:val="22"/>
                <w:lang w:eastAsia="en-US"/>
              </w:rPr>
              <w:t>й</w:t>
            </w:r>
            <w:r w:rsidRPr="00FF79B0">
              <w:rPr>
                <w:sz w:val="22"/>
                <w:szCs w:val="22"/>
                <w:lang w:eastAsia="en-US"/>
              </w:rPr>
              <w:t>, приня</w:t>
            </w:r>
            <w:r w:rsidR="009019A8">
              <w:rPr>
                <w:sz w:val="22"/>
                <w:szCs w:val="22"/>
                <w:lang w:eastAsia="en-US"/>
              </w:rPr>
              <w:t>тых</w:t>
            </w:r>
            <w:r w:rsidRPr="00FF79B0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422D" w:rsidRDefault="00EF28C8" w:rsidP="007759A5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8B422D">
              <w:rPr>
                <w:sz w:val="22"/>
                <w:szCs w:val="22"/>
              </w:rPr>
              <w:t>1</w:t>
            </w:r>
            <w:r w:rsidR="008B422D">
              <w:rPr>
                <w:sz w:val="22"/>
                <w:szCs w:val="22"/>
              </w:rPr>
              <w:t xml:space="preserve"> «</w:t>
            </w:r>
            <w:r w:rsidR="009019A8" w:rsidRPr="009019A8">
              <w:rPr>
                <w:sz w:val="22"/>
                <w:szCs w:val="22"/>
              </w:rPr>
              <w:t>О соблюдении Положения об информационной политике Общества за 2019 год</w:t>
            </w:r>
            <w:r w:rsidR="008B422D">
              <w:rPr>
                <w:sz w:val="22"/>
                <w:szCs w:val="22"/>
              </w:rPr>
              <w:t>»</w:t>
            </w:r>
            <w:r w:rsidR="008B422D" w:rsidRPr="008B422D">
              <w:rPr>
                <w:sz w:val="22"/>
                <w:szCs w:val="22"/>
              </w:rPr>
              <w:t>:</w:t>
            </w:r>
          </w:p>
          <w:p w:rsidR="003B6F4B" w:rsidRPr="008B422D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7759A5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Принять к сведению отчет генерального директора Общества о соблюдении Положения об информационной политике Общества за 2019 год согласно приложению № 1 к настоящему реш</w:t>
            </w:r>
            <w:r>
              <w:rPr>
                <w:sz w:val="22"/>
                <w:szCs w:val="22"/>
              </w:rPr>
              <w:t>ению Совета директоров Общества</w:t>
            </w:r>
            <w:r w:rsidR="0052705E" w:rsidRPr="0052705E">
              <w:rPr>
                <w:sz w:val="22"/>
                <w:szCs w:val="22"/>
              </w:rPr>
              <w:t>.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2</w:t>
            </w:r>
            <w:r w:rsidRPr="009019A8">
              <w:rPr>
                <w:sz w:val="22"/>
                <w:szCs w:val="22"/>
              </w:rPr>
              <w:t xml:space="preserve"> «О ходе реализации в 4 квартале 2019 года инвестиционных проектов Общества, включенных в перечень приоритетных объектов»: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P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1. Принять к сведению отчет о ходе реализации инвестиционных проектов Общества за 4 квартал 2019 год, включенных в перечень приоритетных объектов, в соответствии с приложением № 2 к настоящему решению Совета директоров Общества.</w:t>
            </w:r>
          </w:p>
          <w:p w:rsidR="009019A8" w:rsidRP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Отметить невыполнение по итогам 4 квартала 2019 года контрольных этапов укрупненных сетевых графиков и сроков приемки в эксплуатацию приоритетных инвестиционных проектов.</w:t>
            </w:r>
          </w:p>
          <w:p w:rsidR="009019A8" w:rsidRP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Единоличному исполнительному органу ПАО «МРСК Северного Кавказа»:</w:t>
            </w:r>
          </w:p>
          <w:p w:rsidR="009019A8" w:rsidRP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принять меры и обеспечить в I квартале 2020 года устранение допущенных отставаний от укрупненных сетевых графиков приоритетных объектов;</w:t>
            </w:r>
          </w:p>
          <w:p w:rsid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 xml:space="preserve">взять на особый контроль исполнение приоритетных инвестиционных проектов, в том </w:t>
            </w:r>
            <w:r w:rsidRPr="009019A8">
              <w:rPr>
                <w:sz w:val="22"/>
                <w:szCs w:val="22"/>
              </w:rPr>
              <w:lastRenderedPageBreak/>
              <w:t>числе включенных в актуализированный План развития группы «МРСК Северного Кавказа», и обеспечить их приемку в эксплуатацию в установленные сроки.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3</w:t>
            </w:r>
            <w:r w:rsidRPr="009019A8">
              <w:rPr>
                <w:sz w:val="22"/>
                <w:szCs w:val="22"/>
              </w:rPr>
              <w:t xml:space="preserve"> «О рассмотрении отчета об исполнении бизнес-плана Общества за 9 месяцев 2019 года»: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Pr="009019A8" w:rsidRDefault="009019A8" w:rsidP="009019A8">
            <w:pPr>
              <w:pStyle w:val="a9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9019A8">
              <w:rPr>
                <w:sz w:val="22"/>
                <w:szCs w:val="22"/>
              </w:rPr>
              <w:t>Принять к сведению отчет об исполнении бизнес-плана Общества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за 9 месяцев 2019 года в соответствии с приложением № 3 к настоящему решению Совета директоров Общества.</w:t>
            </w:r>
          </w:p>
          <w:p w:rsidR="009019A8" w:rsidRPr="009019A8" w:rsidRDefault="009019A8" w:rsidP="009019A8">
            <w:pPr>
              <w:pStyle w:val="a9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9019A8">
              <w:rPr>
                <w:sz w:val="22"/>
                <w:szCs w:val="22"/>
              </w:rPr>
              <w:t>Отметить отклонения основных параметров бизнес-плана по итогам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9 месяцев 2019 года в соответствии с приложением № 4 к настоящему решению Совета директоров Общества.</w:t>
            </w:r>
          </w:p>
          <w:p w:rsidR="009019A8" w:rsidRPr="009019A8" w:rsidRDefault="009019A8" w:rsidP="009019A8">
            <w:pPr>
              <w:pStyle w:val="a9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Pr="009019A8">
              <w:rPr>
                <w:sz w:val="22"/>
                <w:szCs w:val="22"/>
              </w:rPr>
              <w:t>Поручить Единоличному исполнительному органу Общества принять необходимые меры по достижению показателей утвержденного бизнес-плана.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4</w:t>
            </w:r>
            <w:r w:rsidRPr="009019A8">
              <w:rPr>
                <w:sz w:val="22"/>
                <w:szCs w:val="22"/>
              </w:rPr>
              <w:t xml:space="preserve"> «Об итогах выполнения инвестиционной программы Общества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за 9 месяцев 2019 года»: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P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Принять к сведению отчет об исполнении инвестиционной программы Общества за 9 месяцев 2019 года согласно приложению № 5 к настоящему решению Совета директоров Общества.</w:t>
            </w:r>
          </w:p>
          <w:p w:rsidR="009019A8" w:rsidRP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Отметить отклонения от плановых параметров инвестиционной программы ПАО «МРСК Северного Кавказа», утвержденной приказом Минэнерго России от 20.12.2018 № 24@ по итогам выполнения инвестиционной программы за 9 месяцев 2019 года, согласно приложению № 6 к настоящему решению Совета директоров Общества.</w:t>
            </w:r>
          </w:p>
          <w:p w:rsid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Принять во внимание риск применения региональными регулирующими органами отрицательной корректировки необходимой валовой выручки в связи с реализацией внеплановых инвестиционных проектов.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5</w:t>
            </w:r>
            <w:r w:rsidRPr="009019A8">
              <w:rPr>
                <w:sz w:val="22"/>
                <w:szCs w:val="22"/>
              </w:rPr>
              <w:t xml:space="preserve"> «О рассмотрении отчета об исполнении сводного на принципах РСБУ и консолидированного на принципах МСФО бизнес-планов Группы «МРСК Северного Кавказа» за 9 месяцев 2019 года»: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Принять к сведению отчет об исполнении сводного на принципах РСБУ и консолидированного на принципах МСФО бизнес-планов Группы «МРСК Северного Кавказа» за 9 месяцев 2019 года согласно приложениям № 7 и 8 к настоящему решению Совета директоров Общества.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6</w:t>
            </w:r>
            <w:r w:rsidRPr="009019A8">
              <w:rPr>
                <w:sz w:val="22"/>
                <w:szCs w:val="22"/>
              </w:rPr>
              <w:t xml:space="preserve"> «О рассмотрении отчета генерального директора Общества об утверждении изменений, вносимых в инвестиционную программу ПАО «МРСК Северного Кавказа», утвержденную приказом Минэнерго России от 25.12.2015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№ 1035, с изменениями, внесенными приказом Минэнерго России от 20.12.2018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№ 24@»: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Принять к сведению отчет генерального директора Общества об утверждении изменений, вносимых в инвестиционную программу ПАО «МРСК Северного Кавказа», утвержденную приказом Минэнерго России от 25.12.2015 № 1035, с изменениями, внесенными приказом Минэнерго России от 20.12.2018 № 24@, согласно приложению № 9 к настоящему решению Совета директоров Общества.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7</w:t>
            </w:r>
            <w:r w:rsidRPr="009019A8">
              <w:rPr>
                <w:sz w:val="22"/>
                <w:szCs w:val="22"/>
              </w:rPr>
              <w:t xml:space="preserve"> «Об утверждении Программы страховой защиты ПАО «МРСК Северного Кавказа» на 2020 год»: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Утвердить Программу страховой защиты Общества на 2020 год согласно приложению № 10 к настоящему решению Совета директоров Общества.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8</w:t>
            </w:r>
            <w:r w:rsidRPr="009019A8">
              <w:rPr>
                <w:sz w:val="22"/>
                <w:szCs w:val="22"/>
              </w:rPr>
              <w:t xml:space="preserve"> «О текущей ситуации в деятельности Общества по технологическому присоединению потребителей к электрическим сетям за 3 квартал 2019 года»: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 xml:space="preserve">Принять к сведению отчет генерального директора Общества «О текущей ситуации в </w:t>
            </w:r>
            <w:r w:rsidRPr="009019A8">
              <w:rPr>
                <w:sz w:val="22"/>
                <w:szCs w:val="22"/>
              </w:rPr>
              <w:lastRenderedPageBreak/>
              <w:t>деятельности Общества по технологическому присоединению потребителей к электрическим сетям за 3 квартал 2019 года» в соответствии с приложением № 11 к настоящему решению Совета директоров Общества.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9</w:t>
            </w:r>
            <w:r w:rsidRPr="009019A8">
              <w:rPr>
                <w:sz w:val="22"/>
                <w:szCs w:val="22"/>
              </w:rPr>
              <w:t xml:space="preserve"> «Об исполнении Плана (Программы) снижения потерь электрической энергии в электрических сетях ПАО «МРСК Северного Кавказа» на 2019-2023 годы за 9 месяцев 2019 года»:</w:t>
            </w:r>
            <w:bookmarkStart w:id="0" w:name="_GoBack"/>
            <w:bookmarkEnd w:id="0"/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P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Принять к сведению отчет ПАО «МРСК Северного Кавказа» об исполнении Плана (Программы) снижения потерь электрической энергии в электрических сетях ПАО «МРСК Северного Кавказа» на 2019-2023 годы за 9 месяцев 2019 года, согласно приложению № 12 к настоящему решению Совета директоров Общества.</w:t>
            </w:r>
          </w:p>
          <w:p w:rsidR="009019A8" w:rsidRP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Отметить неисполнение планового уровня потерь за 9 месяцев 2019 года в целом по Обществу (план 12,57%, факт составил 12,82%), а также по филиалам Общества:</w:t>
            </w:r>
          </w:p>
          <w:p w:rsidR="009019A8" w:rsidRP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­ Ингушэнерго (при плановом уровне потерь электроэнергии 25,53%, факт составил 32,68%);</w:t>
            </w:r>
          </w:p>
          <w:p w:rsidR="009019A8" w:rsidRP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­ Карачаево-Черкесскэнерго (при плановом уровне потерь электроэнергии 14,14%, факт составил 14,23%).</w:t>
            </w:r>
          </w:p>
          <w:p w:rsid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  <w:r w:rsidRPr="009019A8">
              <w:rPr>
                <w:sz w:val="22"/>
                <w:szCs w:val="22"/>
              </w:rPr>
              <w:t>Отметить информацию о факторах, влияющих на неисполнение предусмотренного в бизнес-плане на 2019 год уровня потерь электроэнергии, в соответствии с приложением № 13 к настоящему решению Совета директоров Общества.</w:t>
            </w:r>
          </w:p>
          <w:p w:rsidR="006C2546" w:rsidRDefault="006C2546" w:rsidP="007759A5">
            <w:pPr>
              <w:jc w:val="both"/>
              <w:rPr>
                <w:sz w:val="22"/>
                <w:szCs w:val="22"/>
              </w:rPr>
            </w:pPr>
          </w:p>
          <w:p w:rsidR="00EF28C8" w:rsidRPr="00FF79B0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9019A8">
              <w:rPr>
                <w:sz w:val="22"/>
                <w:szCs w:val="22"/>
                <w:lang w:eastAsia="en-US"/>
              </w:rPr>
              <w:t>ы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>
              <w:rPr>
                <w:sz w:val="22"/>
                <w:szCs w:val="22"/>
                <w:lang w:eastAsia="en-US"/>
              </w:rPr>
              <w:t>и</w:t>
            </w:r>
            <w:r w:rsidR="00A254B7">
              <w:rPr>
                <w:sz w:val="22"/>
                <w:szCs w:val="22"/>
                <w:lang w:eastAsia="en-US"/>
              </w:rPr>
              <w:t>е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9019A8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6C2546">
              <w:rPr>
                <w:sz w:val="22"/>
                <w:szCs w:val="22"/>
                <w:lang w:eastAsia="en-US"/>
              </w:rPr>
              <w:t>1</w:t>
            </w:r>
            <w:r w:rsidR="009019A8">
              <w:rPr>
                <w:sz w:val="22"/>
                <w:szCs w:val="22"/>
                <w:lang w:eastAsia="en-US"/>
              </w:rPr>
              <w:t>2</w:t>
            </w:r>
            <w:r w:rsidR="0052705E">
              <w:rPr>
                <w:sz w:val="22"/>
                <w:szCs w:val="22"/>
                <w:lang w:eastAsia="en-US"/>
              </w:rPr>
              <w:t>.03</w:t>
            </w:r>
            <w:r w:rsidR="005F4F73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ED0C96" w:rsidRPr="00FF79B0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F73" w:rsidRDefault="00EF28C8" w:rsidP="00E80200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9019A8">
              <w:rPr>
                <w:sz w:val="22"/>
                <w:szCs w:val="22"/>
                <w:lang w:eastAsia="en-US"/>
              </w:rPr>
              <w:t>ы</w:t>
            </w:r>
            <w:r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>
              <w:rPr>
                <w:sz w:val="22"/>
                <w:szCs w:val="22"/>
                <w:lang w:eastAsia="en-US"/>
              </w:rPr>
              <w:t>и</w:t>
            </w:r>
            <w:r w:rsidR="00A254B7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9019A8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52705E">
              <w:rPr>
                <w:sz w:val="22"/>
                <w:szCs w:val="22"/>
                <w:lang w:eastAsia="en-US"/>
              </w:rPr>
              <w:t>1</w:t>
            </w:r>
            <w:r w:rsidR="009019A8">
              <w:rPr>
                <w:sz w:val="22"/>
                <w:szCs w:val="22"/>
                <w:lang w:eastAsia="en-US"/>
              </w:rPr>
              <w:t>6</w:t>
            </w:r>
            <w:r w:rsidR="007759A5">
              <w:rPr>
                <w:sz w:val="22"/>
                <w:szCs w:val="22"/>
                <w:lang w:eastAsia="en-US"/>
              </w:rPr>
              <w:t>.03</w:t>
            </w:r>
            <w:r w:rsidR="00755B9F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 xml:space="preserve"> № </w:t>
            </w:r>
            <w:r w:rsidR="00AE7D05">
              <w:rPr>
                <w:sz w:val="22"/>
                <w:szCs w:val="22"/>
                <w:lang w:eastAsia="en-US"/>
              </w:rPr>
              <w:t>41</w:t>
            </w:r>
            <w:r w:rsidR="009019A8">
              <w:rPr>
                <w:sz w:val="22"/>
                <w:szCs w:val="22"/>
                <w:lang w:eastAsia="en-US"/>
              </w:rPr>
              <w:t>4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52705E" w:rsidRPr="00FF79B0" w:rsidRDefault="0052705E" w:rsidP="0052705E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корпоративного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с акционерами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755B9F">
              <w:rPr>
                <w:sz w:val="22"/>
                <w:szCs w:val="22"/>
              </w:rPr>
              <w:t xml:space="preserve">   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</w:t>
            </w:r>
            <w:r w:rsidR="00755B9F">
              <w:rPr>
                <w:sz w:val="22"/>
                <w:szCs w:val="22"/>
              </w:rPr>
              <w:t xml:space="preserve">     </w:t>
            </w:r>
            <w:r w:rsidR="003E7681" w:rsidRPr="00FF79B0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 xml:space="preserve"> (подпись)</w:t>
            </w:r>
          </w:p>
          <w:p w:rsidR="00EF28C8" w:rsidRPr="00FF79B0" w:rsidRDefault="00EF28C8" w:rsidP="009019A8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E10144">
              <w:rPr>
                <w:sz w:val="22"/>
                <w:szCs w:val="22"/>
              </w:rPr>
              <w:t>1</w:t>
            </w:r>
            <w:r w:rsidR="009019A8">
              <w:rPr>
                <w:sz w:val="22"/>
                <w:szCs w:val="22"/>
              </w:rPr>
              <w:t>6</w:t>
            </w:r>
            <w:r w:rsidRPr="00FF79B0">
              <w:rPr>
                <w:sz w:val="22"/>
                <w:szCs w:val="22"/>
              </w:rPr>
              <w:t xml:space="preserve">» </w:t>
            </w:r>
            <w:r w:rsidR="007759A5">
              <w:rPr>
                <w:sz w:val="22"/>
                <w:szCs w:val="22"/>
              </w:rPr>
              <w:t>марта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            </w:t>
            </w:r>
            <w:r w:rsidR="007759A5">
              <w:rPr>
                <w:sz w:val="22"/>
                <w:szCs w:val="22"/>
              </w:rPr>
              <w:t xml:space="preserve">   </w:t>
            </w:r>
            <w:r w:rsidRPr="00FF79B0">
              <w:rPr>
                <w:sz w:val="22"/>
                <w:szCs w:val="22"/>
              </w:rPr>
              <w:t xml:space="preserve">          </w:t>
            </w:r>
            <w:r w:rsidR="00755B9F">
              <w:rPr>
                <w:sz w:val="22"/>
                <w:szCs w:val="22"/>
              </w:rPr>
              <w:t xml:space="preserve">    </w:t>
            </w:r>
            <w:r w:rsidRPr="00FF79B0">
              <w:rPr>
                <w:sz w:val="22"/>
                <w:szCs w:val="22"/>
              </w:rPr>
              <w:t xml:space="preserve"> </w:t>
            </w:r>
            <w:r w:rsidR="00A254B7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 xml:space="preserve">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882" w:rsidRDefault="006E6882">
      <w:r>
        <w:separator/>
      </w:r>
    </w:p>
  </w:endnote>
  <w:endnote w:type="continuationSeparator" w:id="0">
    <w:p w:rsidR="006E6882" w:rsidRDefault="006E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6E6882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882" w:rsidRDefault="006E6882">
      <w:r>
        <w:separator/>
      </w:r>
    </w:p>
  </w:footnote>
  <w:footnote w:type="continuationSeparator" w:id="0">
    <w:p w:rsidR="006E6882" w:rsidRDefault="006E68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B4057F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6E68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51F72"/>
    <w:rsid w:val="000931BA"/>
    <w:rsid w:val="000A0CE8"/>
    <w:rsid w:val="0012591A"/>
    <w:rsid w:val="00293978"/>
    <w:rsid w:val="002D0775"/>
    <w:rsid w:val="0030422E"/>
    <w:rsid w:val="003541A8"/>
    <w:rsid w:val="00360D09"/>
    <w:rsid w:val="00387FAD"/>
    <w:rsid w:val="003A03D1"/>
    <w:rsid w:val="003B6F4B"/>
    <w:rsid w:val="003D2669"/>
    <w:rsid w:val="003D34C2"/>
    <w:rsid w:val="003E7681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6E95"/>
    <w:rsid w:val="005F42E9"/>
    <w:rsid w:val="005F44CA"/>
    <w:rsid w:val="005F4F73"/>
    <w:rsid w:val="0066681E"/>
    <w:rsid w:val="006C2546"/>
    <w:rsid w:val="006E6882"/>
    <w:rsid w:val="006E68D1"/>
    <w:rsid w:val="00755B9F"/>
    <w:rsid w:val="00761662"/>
    <w:rsid w:val="007759A5"/>
    <w:rsid w:val="007D2ED9"/>
    <w:rsid w:val="007E5738"/>
    <w:rsid w:val="00857B86"/>
    <w:rsid w:val="008B422D"/>
    <w:rsid w:val="008C6006"/>
    <w:rsid w:val="008E61A2"/>
    <w:rsid w:val="008F7A6A"/>
    <w:rsid w:val="009019A8"/>
    <w:rsid w:val="00902686"/>
    <w:rsid w:val="00993F34"/>
    <w:rsid w:val="009B3664"/>
    <w:rsid w:val="009D44DB"/>
    <w:rsid w:val="009F319D"/>
    <w:rsid w:val="00A254B7"/>
    <w:rsid w:val="00AC4BA5"/>
    <w:rsid w:val="00AE7D05"/>
    <w:rsid w:val="00B04542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71627"/>
    <w:rsid w:val="00C73CB4"/>
    <w:rsid w:val="00C8187D"/>
    <w:rsid w:val="00C9745D"/>
    <w:rsid w:val="00CF2B6D"/>
    <w:rsid w:val="00CF4880"/>
    <w:rsid w:val="00D36EDE"/>
    <w:rsid w:val="00D41389"/>
    <w:rsid w:val="00D5514A"/>
    <w:rsid w:val="00D90A6B"/>
    <w:rsid w:val="00DD660A"/>
    <w:rsid w:val="00DE08E6"/>
    <w:rsid w:val="00DF7417"/>
    <w:rsid w:val="00E10144"/>
    <w:rsid w:val="00E14BC6"/>
    <w:rsid w:val="00E80200"/>
    <w:rsid w:val="00E9505D"/>
    <w:rsid w:val="00ED0C96"/>
    <w:rsid w:val="00EF28C8"/>
    <w:rsid w:val="00F50E4E"/>
    <w:rsid w:val="00FE38E0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21</cp:revision>
  <cp:lastPrinted>2020-03-13T09:27:00Z</cp:lastPrinted>
  <dcterms:created xsi:type="dcterms:W3CDTF">2019-12-30T12:49:00Z</dcterms:created>
  <dcterms:modified xsi:type="dcterms:W3CDTF">2020-03-17T05:49:00Z</dcterms:modified>
</cp:coreProperties>
</file>