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C107C6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C107C6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C33C27" w:rsidP="00C33C2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7D71C9">
              <w:rPr>
                <w:sz w:val="26"/>
                <w:szCs w:val="26"/>
              </w:rPr>
              <w:t>.02.2020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33C27">
              <w:rPr>
                <w:color w:val="000000"/>
                <w:sz w:val="26"/>
                <w:szCs w:val="26"/>
                <w:lang w:eastAsia="ru-RU"/>
              </w:rPr>
              <w:t>20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33C27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9F6804">
              <w:rPr>
                <w:color w:val="000000"/>
                <w:sz w:val="26"/>
                <w:szCs w:val="26"/>
                <w:lang w:eastAsia="ru-RU"/>
              </w:rPr>
              <w:t>8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F020C7" w:rsidRDefault="003256F6" w:rsidP="00C33C2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F020C7">
              <w:rPr>
                <w:sz w:val="26"/>
                <w:szCs w:val="26"/>
                <w:lang w:eastAsia="ru-RU"/>
              </w:rPr>
              <w:t xml:space="preserve"> </w:t>
            </w:r>
            <w:r w:rsidR="009F6804">
              <w:rPr>
                <w:sz w:val="26"/>
                <w:szCs w:val="26"/>
                <w:lang w:eastAsia="ru-RU"/>
              </w:rPr>
              <w:t>Об утверждении Регламента прохождения платежей ПАО «МРСК Северного Кавказа» в новой редакции.</w:t>
            </w:r>
          </w:p>
          <w:p w:rsidR="009F6804" w:rsidRDefault="009F6804" w:rsidP="00C33C2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2. Об утверждении страховщика ПАО «МРСК Северного Кавказа».</w:t>
            </w:r>
          </w:p>
          <w:p w:rsidR="009F6804" w:rsidRDefault="009F6804" w:rsidP="00C33C2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3. Об обеспечении страховой защиты Общества в 4 квартале 2019 года.</w:t>
            </w:r>
          </w:p>
          <w:p w:rsidR="009F6804" w:rsidRDefault="009F6804" w:rsidP="00C33C2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4. О рассмотрении отчета генерального директора Общества о ходе исполнения реестра непрофильных активов Общества за 4 квартал 2019 года.</w:t>
            </w:r>
          </w:p>
          <w:p w:rsidR="009F6804" w:rsidRDefault="009F6804" w:rsidP="00C33C2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О рассмотрении информации внутреннего аудита о результатах </w:t>
            </w:r>
            <w:proofErr w:type="gramStart"/>
            <w:r>
              <w:rPr>
                <w:sz w:val="26"/>
                <w:szCs w:val="26"/>
                <w:lang w:eastAsia="ru-RU"/>
              </w:rPr>
              <w:t>оценки исполнения программы отчуждения непрофильных активов</w:t>
            </w:r>
            <w:proofErr w:type="gramEnd"/>
            <w:r>
              <w:rPr>
                <w:sz w:val="26"/>
                <w:szCs w:val="26"/>
                <w:lang w:eastAsia="ru-RU"/>
              </w:rPr>
              <w:t xml:space="preserve"> и плана мероприятий по реализации непрофильных активов.</w:t>
            </w:r>
          </w:p>
          <w:p w:rsidR="00F020C7" w:rsidRPr="00953928" w:rsidRDefault="00F020C7" w:rsidP="00F020C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C33C2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C33C27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D71C9">
              <w:rPr>
                <w:sz w:val="26"/>
                <w:szCs w:val="26"/>
              </w:rPr>
              <w:t>февраля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7C6" w:rsidRDefault="00C107C6">
      <w:r>
        <w:separator/>
      </w:r>
    </w:p>
  </w:endnote>
  <w:endnote w:type="continuationSeparator" w:id="0">
    <w:p w:rsidR="00C107C6" w:rsidRDefault="00C10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7C6" w:rsidRDefault="00C107C6">
      <w:r>
        <w:separator/>
      </w:r>
    </w:p>
  </w:footnote>
  <w:footnote w:type="continuationSeparator" w:id="0">
    <w:p w:rsidR="00C107C6" w:rsidRDefault="00C107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F680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A3A32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CA601-9FB9-41D8-9FF8-5FA8547DD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9</cp:revision>
  <cp:lastPrinted>2019-04-08T10:56:00Z</cp:lastPrinted>
  <dcterms:created xsi:type="dcterms:W3CDTF">2019-12-26T12:38:00Z</dcterms:created>
  <dcterms:modified xsi:type="dcterms:W3CDTF">2020-02-20T11:05:00Z</dcterms:modified>
</cp:coreProperties>
</file>