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893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820"/>
      </w:tblGrid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5F2D58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5F2D58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5F2D58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1E49B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347061" w:rsidRDefault="00D55E61" w:rsidP="001F5071">
            <w:pPr>
              <w:jc w:val="both"/>
              <w:rPr>
                <w:sz w:val="24"/>
                <w:szCs w:val="24"/>
              </w:rPr>
            </w:pPr>
            <w:r w:rsidRPr="00347061">
              <w:rPr>
                <w:sz w:val="24"/>
                <w:szCs w:val="24"/>
              </w:rPr>
              <w:t>3</w:t>
            </w:r>
            <w:r w:rsidR="001F5071" w:rsidRPr="00347061">
              <w:rPr>
                <w:sz w:val="24"/>
                <w:szCs w:val="24"/>
              </w:rPr>
              <w:t>1</w:t>
            </w:r>
            <w:r w:rsidR="00F74250" w:rsidRPr="00347061">
              <w:rPr>
                <w:sz w:val="24"/>
                <w:szCs w:val="24"/>
              </w:rPr>
              <w:t>.1</w:t>
            </w:r>
            <w:r w:rsidRPr="00347061">
              <w:rPr>
                <w:sz w:val="24"/>
                <w:szCs w:val="24"/>
              </w:rPr>
              <w:t>2</w:t>
            </w:r>
            <w:r w:rsidR="000377A6" w:rsidRPr="00347061">
              <w:rPr>
                <w:sz w:val="24"/>
                <w:szCs w:val="24"/>
              </w:rPr>
              <w:t>.2019</w:t>
            </w:r>
          </w:p>
        </w:tc>
      </w:tr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1E49B1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1E49B1">
        <w:trPr>
          <w:trHeight w:val="274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2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D55E61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Соглашение </w:t>
            </w:r>
            <w:r w:rsidRPr="00D55E61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 реструктуризации задолженности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BF6107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Соглашение заключается с целью урегулирования порядка и сроков погашения задолженности Должника перед Кредитором, возникшей в связи с исполнением договора оказания услуг по передаче электрической энергии от 01.04.2012 №168/2012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1.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Должник признает наличие по состоянию на 01.12.2019 неоспариваемой задолженности перед Кредитором в размере 2 946 919 893 (два миллиарда девятьсот сорок шесть миллионов девятьсот девятнадцать тысяч восемьсот девяносто три) рубля 22 копейки с учетом НДС, из которых: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1.1. Задолженность по договору оказания услуг по передаче электроэнергии от 01.04.2012 №168/2012 в размере 2 355 032 210 (два миллиарда триста пятьдесят пять миллионов тридцать две тысячи двести десять) рублей 50 копеек с </w:t>
            </w: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учетом НДС, в том числе: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- 659 894 (шестьсот пятьдесят девять тысяч восемьсот девяносто четыре) рубля 72 копейки с учетом НДС задолженность за ноябрь 2014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- 2 671 116 (два миллиона шестьсот семьдесят одна тысяча сто шестнадцать) рублей 04 копейки с учетом НДС задолженность за декабрь 2014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- 1 783 895 (один миллион семьсот восемьдесят три тысячи восемьсот девяносто пять) рублей 06 копеек с учетом НДС задолженность за январь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- 2 069 539 (два миллиона шестьдесят девять тысяч пятьсот тридцать девять) рублей 79 копеек с учетом НДС задолженность за февраль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- 2 552 550 (два миллиона пятьсот пятьдесят две тысячи пятьсот пятьдесят) рублей 74 копейки с учетом НДС задолженность за март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- 2 374 345 (два миллиона триста семьдесят четыре тысячи триста сорок пять) рублей 40 копеек с учетом НДС задолженность за апрель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- 1 752 405 (один миллион семьсот пятьдесят две тысячи четыреста пять) рублей 57 копеек с учетом НДС задолженность за май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- 1 417 817 (один миллион четыреста семнадцать тысяч восемьсот семнадцать) рублей 35 копеек с учетом НДС задолженность за июнь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- 1 017 043 (один миллион семнадцать тысяч сорок три) рубля 36 копеек с учетом НДС задолженность за июль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- 1 011 948 (один миллион одиннадцать тысяч девятьсот сорок восемь) рублей 99 копеек с учетом НДС задолженность за август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- 1 571 205 (один миллион пятьсот семьдесят одна тысяча двести пять) рублей 22 копейки с учетом НДС задолженность за сентябрь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- 1 842 833 (один миллион восемьсот сорок две тысячи восемьсот тридцать три) рубля 87 копеек с учетом НДС задолженность за октябрь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- 2 773 429 (два миллиона семьсот семьдесят три тысячи четыреста двадцать девять) рублей 76 копеек с учетом НДС задолженность за ноябрь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- 3 158 361 (три миллиона сто пятьдесят восемь тысяч триста шестьдесят один) рубль 38 копеек с учетом НДС задолженность за декабрь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- 1 110 967 (один миллион сто десять тысяч девятьсот шестьдесят семь) рублей 94 копейки с учетом НДС задолженность за январь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- 1 276 853 (один миллион двести семьдесят шесть тысяч восемьсот пятьдесят три) рубля 61 копейка с учетом НДС задолженность за февраль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- 500 093 (пятьсот тысяч девяносто три) рубля 38 копеек с учетом НДС задолженность за март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- 516 523 (пятьсот шестнадцать тысяч пятьсот двадцать три) рубля 47 копеек с учетом НДС задолженность за апрель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- 497 840 (четыреста девяносто семь тысяч восемьсот сорок) рублей 52 задолженность за май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- 130 142 (сто тридцать тысяч сто сорок два) рубля 28 копеек с учетом НДС задолженность за июнь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- 145 561 (сто сорок пять тысяч пятьсот шестьдесят один) рубль 48 копеек с учетом НДС задолженность за июль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- 405 808 (четыреста пять тысяч восемьсот восемь) рублей 65 копеек с учетом НДС задолженность за август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- 277 134 (двести семьдесят семь тысяч сто тридцать четыре) рубля 74 копеек с учетом НДС задолженность за сентябрь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- 417 264 (четыреста семнадцать тысяч двести шестьдесят четыре) рубля 58 копеек с учетом НДС задолженность за октябрь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- 445 894 (четыреста сорок пять тысяч восемьсот девяносто четыре) рубля 24 копейки с учетом НДС задолженность за ноябрь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- 778 933 (семьсот семьдесят восемь тысяч девятьсот тридцать три) рубля 39 копеек с учетом НДС задолженность за декабрь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- 272 052 (двести семьдесят две тысячи пятьдесят два) рубля 96 копеек с учетом НДС задолженность за январь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- 911 739 (девятьсот одиннадцать тысяч семьсот тридцать девять) рублей 17 копеек с учетом НДС задолженность за февраль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- 815 272 (восемьсот пятнадцать тысяч двести семьдесят два) рубля 09 копеек с учетом НДС задолженность за март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- 545 469 (пятьсот сорок пять тысяч четыреста шестьдесят девять) рублей 30 копеек с учетом НДС задолженность за апрель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- 4 502 876 (четыре миллиона пятьсот две тысячи восемьсот семьдесят шесть) рублей 14 копеек с учетом НДС задолженность за май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- 1 731 473 (один миллион семьсот тридцать одна тысяча четыреста семьдесят три) рубля 75 копеек с учетом НДС задолженность за июнь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- 15 375 754 (пятнадцать миллионов триста семьдесят пять тысяч семьсот пятьдесят четыре) рубля 30 копеек с учетом НДС задолженность за июль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- 13 397 440 (тринадцать миллионов триста девяносто семь тысяч четыреста сорок) рублей 23 копейки задолженность за август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- 1 300 450 (один миллион триста тысяч четыреста пятьдесят) рублей 12 копеек с учетом НДС задолженность за сентябрь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- 3 556 957 (три миллиона пятьсот пятьдесят шесть тысяч девятьсот пятьдесят семь) рублей 58 копеек с учетом НДС задолженность за октябрь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- 671 044 (шестьсот семьдесят одна тысяча сорок четыре) рублей 79 копеек с учетом НДС задолженность за ноябрь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- 235 925 (двести тридцать пять тысяч девятьсот двадцать пять) рублей 29 копеек с учетом НДС задолженность за декабрь 2017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- 664 851 (шестьсот шестьдесят четыре тысячи восемьсот пятьдесят один) рубль 87 копеек с учетом НДС задолженность за январь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- 606 436 (шестьсот шесть тысяч четыреста тридцать шесть) рублей 60 копеек с учетом НДС задолженность за март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- 492 472 (четыреста девяносто две тысячи четыреста семьдесят два рубля) 51 копейка с учетом НДС задолженность за апрель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- 3 263 514 (три миллиона двести шестьдесят три тысячи пятьсот четырнадцать тысяч) рублей 85 копеек с учетом НДС задолженность за июнь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- 144 244 048 (сто сорок четыре миллиона двести сорок четыре тысячи сорок восемь) рублей 99 копеек с учетом НДС задолженность за июль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- 141 195 502 (сто сорок один миллион сто девяносто пять тысяч пятьсот два) рубля 06 копеек с учетом НДС задолженность за август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- 135 284 342 (сто тридцать пять миллионов двести восемьдесят четыре тысячи триста сорок два) рубля 74 копеек с учетом НДС задолженность за сентябрь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- 126 910 098 (сто двадцать шесть миллионов девятьсот десять тысяч девяносто восемь) рублей 15 копеек с учетом НДС задолженность за октябрь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- 81 233 102 (восемьдесят один миллион двести тридцать три тысячи сто два) рубля 19 копеек с учетом НДС задолженность за ноябрь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- 67 445 915 (шестьдесят семь миллионов четыреста сорок пять тысяч девятьсот пятнадцать) рублей 17 копеек с учетом НДС задолженность за декабрь 2018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- 140 519 067 (сто сорок миллионов пятьсот девятнадцать тысяч шестьдесят семь) рублей 08 копеек с учетом НДС задолженность за январь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- 140 396 889 (сто сорок миллионов триста девяносто шесть тысяч восемьсот восемьдесят девять) рублей 49 копеек с учетом НДС задолженность за февраль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- 135 168 879 (сто тридцать пять миллионов сто шестьдесят восемь тысяч восемьсот семьдесят девять) рублей 97 копеек с учетом НДС задолженность за март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- 158 918 378 (сто пятьдесят восемь миллионов девятьсот восемнадцать тысяч триста семьдесят восемь) рублей 37 копеек с учетом НДС задолженность за апрель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- 137 842 669 (сто тридцать семь миллионов восемьсот сорок две тысячи шестьсот шестьдесят девять) рублей 73 копейки с учетом НДС задолженность за май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- 137 101 826 (сто тридцать семь миллионов сто одна тысяча восемьсот двадцать шесть) рублей 12 копеек с учетом НДС задолженность за июнь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- 137 195 340 (сто тридцать семь миллионов сто девяносто пять тысяч триста сорок) рублей 06 копеек с учетом НДС задолженность за июль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- 144 312 400 (сто сорок четыре миллиона триста двенадцать тысяч четыреста) рублей 01 копейка с учетом НДС задолженность за август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- 135 502 634 (сто тридцать пять миллионов пятьсот две тысячи шестьсот тридцать четыре) рубля 37 копеек с учетом НДС задолженность за сентябрь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- 144 632 565 (сто сорок четыре миллиона шестьсот тридцать две тысячи пятьсот шестьдесят пять) рублей 07 копеек задолженность за октябрь 2019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- 165 625 413 (сто шестьдесят пять миллионов шестьсот двадцать пять тысяч четыреста тринадцать) рублей 85 копеек с учетом НДС задолженность за ноябрь 2019 года.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1.2. Неустойка, начисленная за несвоевременное исполнение обязательств по оплате оказанных по договору от 01.04.2012 №168/2012 услуг по передаче электроэнергии, в размере 591 859 682 (пятьсот девяносто один миллион восемьсот пятьдесят девять тысяч шестьсот восемьдесят два) рубля 72 копейки, в том числе: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- 39 125 397 (тридцать девять миллионов сто двадцать пять тысяч триста девяносто семь) рублей 31 копейка неустойки, взысканной вступившим в законную силу решением Арбитражного суда РСО-Алания от 04.09.2019 по делу А61-3722/2018 за несвоевременное исполнение обязательств по оплате услуг по передаче электроэнергии, оказанных с августа 2015 по ноябрь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- 43 683 960 (сорок три миллиона шестьсот восемьдесят три тысячи девятьсот шестьдесят) рублей 72 копейки неустойки, взысканной вступившим в законную силу решением Арбитражного суда РСО-Алания от 10.09.2019 по делу А61-644/2019 за несвоевременное исполнение обязательств по оплате услуг по передаче электроэнергии, оказанных с декабря 2015 по март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- 316 774 (триста шестнадцать тысяч семьсот семьдесят четыре) рубля 38 копеек неустойки, рассчитанной со дня вынесения решения Арбитражного суда РСО-Алания по делу А61-3722/2018 (04.09.2019) по 01.12.2019 на неоплаченный остаток задолженности, возникшей за период с августа 2015 по ноябрь 2015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- 247 897 (двести сорок семь тысяч восемьсот девяносто семь) рублей 33 </w:t>
            </w: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копейки неустойки, рассчитанной со дня вынесения решения Арбитражного суда РСО-Алания по делу А61-644/2019 (10.09.2019) по 01.12.2019 на неоплаченный остаток задолженности, возникшей за период с декабря 2015 по март 2016 года;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- 34 782 191 (тридцать четыре миллиона семьсот восемьдесят две тысячи сто девяносто один) рубль 90 копеек неустойки, рассчитанной с первого дня просрочки по день фактической оплаты задолженности в соответствии с пунктом 2 статьи 26 федерального закона от 26.03.2003 №35ФЗ «Об электроэнергетике» за несвоевременное исполнение обязательств по оплате услуг по передаче электроэнергии, оказанных за февраль 2018 и май 2018 года;</w:t>
            </w:r>
            <w:proofErr w:type="gramEnd"/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- 473 703 461 (четыреста семьдесят три миллиона семьсот три тысячи четыреста шестьдесят один) рубль 08 копеек неустойки, рассчитанной с первого дня просрочки по 01.12.2019 в соответствии с пунктом 2 статьи 26 федерального закона от 26.03.2003 №35ФЗ «Об электроэнергетике» за несвоевременное исполнение обязательств по оплате услуг по передаче электроэнергии, оказанных за периоды с апреля 2016 по январь 2018, с марта 2018</w:t>
            </w:r>
            <w:proofErr w:type="gramEnd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 по апрель 2018 года, с июня 2018 по октябрь 2018 года.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1.3. Задолженность по компенсации расходов по оплате государственной пошлины в размере 28 000 (двадцать восемь тысяч) рублей 00 копеек, в том числе: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- 14 000 (четырнадцать тысяч) рублей 00 копеек расходов по оплате государственной пошлины согласно вступившему в законную силу решению Арбитражного суда РСО-Алания от 04.09.2019 по делу А61-3722/2018;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- 14 000 (четырнадцать тысяч) рублей 00 копеек расходов по оплате государственной пошлины согласно вступившему в законную силу решению Арбитражного суда РСО-Алания от 10.09.2019 по делу А61-644/2019.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2. За пользование денежными средствами, указанными в п. 2.1. Соглашения, Должник обязуется уплатить Кредитору на вышеуказанную сумму Долга проценты в размере 8,25 % </w:t>
            </w:r>
            <w:proofErr w:type="gramStart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74250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Начисление процентов будет осуществляться на фактический остаток Долга, начиная </w:t>
            </w:r>
            <w:proofErr w:type="gramStart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 соглашения ежемесячно по дату полной оплаты Долга. Должник уплачивает суммы процентов, рассчитанных в соответствии с настоящим пунктом, не позднее 31.12.2026.</w:t>
            </w:r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3.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Кредитор обязуется предоставить Должнику рассрочку по уплате задолженности, указанной в пункте 1 к Соглашению, согласно срокам, указанным в Графике погашения задолженности.</w:t>
            </w:r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4.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Должник обязуется погасить задолженность, указанную в п.2.1. Соглашения, путем перечисления денежных средств на расчетный счет Кредитора в соответствии с Графиком погашения задолженности. Задолженность может быть погашена денежными средствами, либо иным способом, предусмотренным действующим законодательством Российской Федерации.</w:t>
            </w:r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5.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случае нарушения обязательств по погашению задолженности, указанной в пункте 2.1. Соглашения, Должником уплачивается неустойка в размере одной </w:t>
            </w:r>
            <w:proofErr w:type="spellStart"/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стотридцатой</w:t>
            </w:r>
            <w:proofErr w:type="spellEnd"/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 xml:space="preserve"> ставки рефинансирования ЦБ РФ, действовавшей в соответствующие периоды, начиная со следующего дня после наступления срока оплаты по день фактической оплаты. Данная неустойка начисляется независимо от уплаты процентов, предусмотренных п. 2.2. Соглашения. В случае если законом предусмотрена неустойка, размер которой превышает неустойку, рассчитанную исходя из ставки рефинансирования ЦБ РФ, применяется неустойка, определенная в соответствии с законом.</w:t>
            </w:r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6.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случае нарушения Должником срока оплаты, указанного в п. 2.1. на срок более 3-х рабочих дней, и неисполнения п. 2.7., Кредитор вправе в одностороннем порядке в письменной форме отказаться от предоставления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отсрочки погашения задолженности и проводить принудительное взыскание суммы задолженности, предъявлять исполнительные документы к исполнению, предпринимать иные меры по взысканию задолженности.</w:t>
            </w:r>
            <w:proofErr w:type="gramEnd"/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7.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 xml:space="preserve">Должник гарантирует Кредитору обеспечение своевременной оплаты текущих платежей в соответствии с условиями договора от 01.04.2012 №168/2012 </w:t>
            </w:r>
            <w:proofErr w:type="gramStart"/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 xml:space="preserve"> Соглашения.</w:t>
            </w:r>
          </w:p>
          <w:p w:rsidR="00A95F54" w:rsidRP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8.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Должник вправе произвести предусмотренные соглашением платежи (полностью или частично) досрочно, письменно уведомив Кредитора о таком намерении.</w:t>
            </w:r>
          </w:p>
          <w:p w:rsidR="00A95F54" w:rsidRDefault="00A95F54" w:rsidP="00A95F54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9.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A95F54">
              <w:rPr>
                <w:b/>
                <w:bCs/>
                <w:i/>
                <w:sz w:val="24"/>
                <w:szCs w:val="24"/>
                <w:lang w:eastAsia="ru-RU"/>
              </w:rPr>
              <w:t>При перечислении денежных средств Должник указывает в платежном документе, в графе «назначение платежа», что оплата производится в рамках соглашения, а также указывает в платежном документе тип и сумму погашаемой задолженности (Долг, пени).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F74250" w:rsidRDefault="00BF610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Кредитор обязуется предоставить Должнику рассрочку по уплате задолженности согласно срокам, указанным в Графике погашения задолженности (Приложение к </w:t>
            </w:r>
            <w:r w:rsidR="008F060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Соглашению</w:t>
            </w:r>
            <w:r w:rsidRPr="00BF610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)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="008F060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График погашения задолженности предусматривает проведение платежей не позднее 31.12.2025.</w:t>
            </w:r>
          </w:p>
          <w:p w:rsidR="00F74250" w:rsidRDefault="00B011D9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011D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Должник уплачивает суммы процентов, рассчитанных в соответствии с настоящим пунктом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(указаны в блоке «</w:t>
            </w:r>
            <w:r w:rsidRPr="00B011D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размер сделки в денежном выражении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»)</w:t>
            </w:r>
            <w:r w:rsidRPr="00B011D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не позднее 31.12.2026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B011D9" w:rsidRDefault="00B011D9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BF6107" w:rsidRP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 - Кредитор</w:t>
            </w:r>
          </w:p>
          <w:p w:rsidR="00BF6107" w:rsidRDefault="00BF610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F6107">
              <w:rPr>
                <w:b/>
                <w:bCs/>
                <w:i/>
                <w:sz w:val="24"/>
                <w:szCs w:val="24"/>
                <w:lang w:eastAsia="ru-RU"/>
              </w:rPr>
              <w:t xml:space="preserve">АО «Севкавказэнерго» - Должник </w:t>
            </w:r>
          </w:p>
          <w:p w:rsidR="00C97076" w:rsidRDefault="005C31D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8E305D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E305D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2 946 919 893 (два миллиарда девятьсот сорок шесть миллионов девятьсот девятнадцать тысяч восемьсот девяносто три) рубля 22 копейки с учетом НДС</w:t>
            </w:r>
            <w:r w:rsid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A95F54" w:rsidRDefault="00A95F54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95F5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Кроме того, в цену сделки входят проценты за пользование денежными средствами в размере 8,25% </w:t>
            </w:r>
            <w:proofErr w:type="gramStart"/>
            <w:r w:rsidRPr="00A95F5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годовых</w:t>
            </w:r>
            <w:proofErr w:type="gramEnd"/>
            <w:r w:rsidRPr="00A95F5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. Начисление процентов будет осуществляться на фактический остаток Долга, начиная </w:t>
            </w:r>
            <w:proofErr w:type="gramStart"/>
            <w:r w:rsidRPr="00A95F5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A95F54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Соглашения ежемесячно по дату полной оплаты Долга. Должник уплачивает суммы процентов, рассчитанных в соответствии с настоящим пунктом, не позднее 31.12.2026</w:t>
            </w:r>
            <w:r w:rsidR="00B011D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4A6C73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7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,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 xml:space="preserve"> 594 943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>. Дата совершения сделки (заключения договора</w:t>
            </w:r>
            <w:r w:rsidRPr="005D69CB">
              <w:rPr>
                <w:bCs/>
                <w:sz w:val="24"/>
                <w:szCs w:val="24"/>
                <w:lang w:eastAsia="ru-RU"/>
              </w:rPr>
              <w:t xml:space="preserve">) – </w:t>
            </w:r>
            <w:r w:rsidR="004A6C73" w:rsidRPr="005D69CB">
              <w:rPr>
                <w:b/>
                <w:bCs/>
                <w:i/>
                <w:sz w:val="24"/>
                <w:szCs w:val="24"/>
                <w:lang w:eastAsia="ru-RU"/>
              </w:rPr>
              <w:t>3</w:t>
            </w:r>
            <w:r w:rsidR="0026372C" w:rsidRPr="005D69CB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05680" w:rsidRPr="005D69CB">
              <w:rPr>
                <w:b/>
                <w:bCs/>
                <w:i/>
                <w:sz w:val="24"/>
                <w:szCs w:val="24"/>
                <w:lang w:eastAsia="ru-RU"/>
              </w:rPr>
              <w:t>.1</w:t>
            </w:r>
            <w:r w:rsidR="004A6C73" w:rsidRPr="005D69CB"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C97076" w:rsidRPr="005D69CB">
              <w:rPr>
                <w:b/>
                <w:bCs/>
                <w:i/>
                <w:sz w:val="24"/>
                <w:szCs w:val="24"/>
                <w:lang w:eastAsia="ru-RU"/>
              </w:rPr>
              <w:t>.2019</w:t>
            </w: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lastRenderedPageBreak/>
              <w:t xml:space="preserve">2.7. </w:t>
            </w:r>
            <w:proofErr w:type="gramStart"/>
            <w:r w:rsidRPr="00451C80">
              <w:rPr>
                <w:bCs/>
              </w:rPr>
              <w:t>Полное и сокращенное фирменные наименования (для некоммерческой организации –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451C8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к</w:t>
            </w:r>
            <w:r w:rsidRPr="0026372C">
              <w:rPr>
                <w:bCs/>
                <w:sz w:val="24"/>
                <w:szCs w:val="24"/>
                <w:lang w:eastAsia="ru-RU"/>
              </w:rPr>
              <w:t>онтролирующее лицо ПАО «МРСК Северного Кавказа», одновременно являющееся контролирующим лицом АО «Севкавказэнерг</w:t>
            </w:r>
            <w:r>
              <w:rPr>
                <w:bCs/>
                <w:sz w:val="24"/>
                <w:szCs w:val="24"/>
                <w:lang w:eastAsia="ru-RU"/>
              </w:rPr>
              <w:t>о», являющегося стороной сделки;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(складочном) капитале (доля принадлежащих заинтересованному лицу акций) ПАО «МРСК Северного Кавказа»</w:t>
            </w:r>
            <w:r>
              <w:rPr>
                <w:bCs/>
                <w:sz w:val="24"/>
                <w:szCs w:val="24"/>
              </w:rPr>
              <w:t>:</w:t>
            </w:r>
          </w:p>
          <w:p w:rsid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="00FD5B03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98,6 %</w:t>
            </w:r>
            <w:r w:rsidR="00FD5B03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(складочном) капитале (доля принадлежащих заинтересованному лицу акций) 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:</w:t>
            </w:r>
          </w:p>
          <w:p w:rsidR="00FD5B03" w:rsidRPr="00451C80" w:rsidRDefault="00FD5B03" w:rsidP="00FD5B03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доля участия ПАО «Россети» в уставном капитале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FD5B03">
              <w:rPr>
                <w:b/>
                <w:bCs/>
                <w:i/>
                <w:sz w:val="24"/>
                <w:szCs w:val="24"/>
              </w:rPr>
              <w:t>АО «Севкавказэнерго»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49 %;</w:t>
            </w:r>
          </w:p>
          <w:p w:rsidR="0026372C" w:rsidRP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Иванов Виталий Валерьевич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Генеральный директор, член Правления и член Совета директоров ПАО «МРСК Северного Кавказа», одновременно занимающий должность Генерального директора, члена Правления и члена Совета директоров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Кирюхин Сергей Владимирович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Кавказа», а также являющийся членом Совета директоров АО «Севкавказэнерго»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Пятигор Александр Михайлович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Северного Кавказа», а также являющийся членом Совета директоров АО «Севкавказэнерго»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Андропов Дмитрий Михайлович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Бобков Дмитрий Алексеевич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Гребцов Павел Владимирович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Гурьянов Денис Львович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Кавказа», а также являющийся членом Совета директоров АО «Севкавказэнерго»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Домнич Виталий Анатольевич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Перец Алексей Юрьевич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26372C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Сасин Николай Иванович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Сергеева Ольга Андреевна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Мисиров Борис Хызырович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6372C">
              <w:rPr>
                <w:b/>
                <w:bCs/>
                <w:i/>
                <w:sz w:val="24"/>
                <w:szCs w:val="24"/>
              </w:rPr>
              <w:t>ч</w:t>
            </w:r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Pr="0026372C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6E28B1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E28B1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Дынькин Павел Борисович</w:t>
            </w:r>
          </w:p>
          <w:p w:rsidR="0026372C" w:rsidRDefault="006E28B1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E28B1">
              <w:rPr>
                <w:b/>
                <w:bCs/>
                <w:i/>
                <w:sz w:val="24"/>
                <w:szCs w:val="24"/>
              </w:rPr>
              <w:t>ч</w:t>
            </w:r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 w:rsidR="0026372C"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6E28B1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E28B1" w:rsidRPr="005D69CB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D69CB">
              <w:rPr>
                <w:b/>
                <w:bCs/>
                <w:i/>
                <w:sz w:val="24"/>
                <w:szCs w:val="24"/>
                <w:lang w:eastAsia="ru-RU"/>
              </w:rPr>
              <w:t>Новоселов Роман Андреевич</w:t>
            </w:r>
          </w:p>
          <w:p w:rsidR="0026372C" w:rsidRPr="00347061" w:rsidRDefault="006E28B1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E28B1">
              <w:rPr>
                <w:b/>
                <w:bCs/>
                <w:i/>
                <w:sz w:val="24"/>
                <w:szCs w:val="24"/>
              </w:rPr>
              <w:t>ч</w:t>
            </w:r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 xml:space="preserve">  «Севкавказэнерго» - ПАО «МРСК Северного Кавказа»</w:t>
            </w:r>
            <w:r w:rsidR="0026372C"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6E28B1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6E28B1" w:rsidRPr="006E28B1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6E28B1">
              <w:rPr>
                <w:b/>
                <w:bCs/>
                <w:i/>
                <w:sz w:val="24"/>
                <w:szCs w:val="24"/>
                <w:lang w:eastAsia="ru-RU"/>
              </w:rPr>
              <w:t>Каленюк Егор Владимирович</w:t>
            </w:r>
          </w:p>
          <w:p w:rsidR="0026372C" w:rsidRPr="00FD5B03" w:rsidRDefault="006E28B1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E28B1">
              <w:rPr>
                <w:b/>
                <w:bCs/>
                <w:i/>
                <w:sz w:val="24"/>
                <w:szCs w:val="24"/>
              </w:rPr>
              <w:t>ч</w:t>
            </w:r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лен Правления 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>ии АО</w:t>
            </w:r>
            <w:proofErr w:type="gramEnd"/>
            <w:r w:rsidR="0026372C" w:rsidRPr="006E28B1">
              <w:rPr>
                <w:b/>
                <w:bCs/>
                <w:i/>
                <w:sz w:val="24"/>
                <w:szCs w:val="24"/>
                <w:lang w:eastAsia="ru-RU"/>
              </w:rPr>
              <w:t xml:space="preserve"> «Севкавказэнерго» - ПАО «МРСК Северного Кавказа»</w:t>
            </w:r>
            <w:r w:rsidR="00FD5B03" w:rsidRPr="00FD5B03">
              <w:rPr>
                <w:bCs/>
                <w:sz w:val="24"/>
                <w:szCs w:val="24"/>
                <w:lang w:eastAsia="ru-RU"/>
              </w:rPr>
              <w:t>$</w:t>
            </w:r>
          </w:p>
          <w:p w:rsid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Севкавказэнерго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1E49B1" w:rsidP="001E49B1">
            <w:pPr>
              <w:pStyle w:val="ConsPlusNormal"/>
              <w:jc w:val="both"/>
              <w:rPr>
                <w:bCs/>
              </w:rPr>
            </w:pPr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8897" w:type="dxa"/>
        <w:tblLook w:val="00A0" w:firstRow="1" w:lastRow="0" w:firstColumn="1" w:lastColumn="0" w:noHBand="0" w:noVBand="0"/>
      </w:tblPr>
      <w:tblGrid>
        <w:gridCol w:w="8897"/>
      </w:tblGrid>
      <w:tr w:rsidR="00451C80" w:rsidRPr="00451C80" w:rsidTr="001E49B1">
        <w:trPr>
          <w:trHeight w:val="331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1E49B1">
        <w:trPr>
          <w:trHeight w:val="345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FF088B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FF088B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DD6394">
              <w:rPr>
                <w:sz w:val="24"/>
                <w:szCs w:val="24"/>
              </w:rPr>
              <w:t>80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(подпись)</w:t>
            </w:r>
          </w:p>
          <w:p w:rsidR="00A51CAD" w:rsidRPr="00451C80" w:rsidRDefault="00A51CAD" w:rsidP="0026372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3.2. </w:t>
            </w:r>
            <w:r w:rsidRPr="005D69CB">
              <w:rPr>
                <w:sz w:val="24"/>
                <w:szCs w:val="24"/>
              </w:rPr>
              <w:t>Дата «</w:t>
            </w:r>
            <w:r w:rsidR="004A6C73" w:rsidRPr="005D69CB">
              <w:rPr>
                <w:sz w:val="24"/>
                <w:szCs w:val="24"/>
              </w:rPr>
              <w:t>3</w:t>
            </w:r>
            <w:r w:rsidR="0026372C" w:rsidRPr="005D69CB">
              <w:rPr>
                <w:sz w:val="24"/>
                <w:szCs w:val="24"/>
              </w:rPr>
              <w:t>1</w:t>
            </w:r>
            <w:r w:rsidRPr="005D69CB">
              <w:rPr>
                <w:sz w:val="24"/>
                <w:szCs w:val="24"/>
              </w:rPr>
              <w:t xml:space="preserve">» </w:t>
            </w:r>
            <w:r w:rsidR="004A6C73" w:rsidRPr="005D69CB">
              <w:rPr>
                <w:sz w:val="24"/>
                <w:szCs w:val="24"/>
              </w:rPr>
              <w:t>декабря</w:t>
            </w:r>
            <w:r w:rsidRPr="005D69CB">
              <w:rPr>
                <w:sz w:val="24"/>
                <w:szCs w:val="24"/>
              </w:rPr>
              <w:t xml:space="preserve"> 201</w:t>
            </w:r>
            <w:r w:rsidR="00DD6394" w:rsidRPr="005D69CB">
              <w:rPr>
                <w:sz w:val="24"/>
                <w:szCs w:val="24"/>
              </w:rPr>
              <w:t>9</w:t>
            </w:r>
            <w:r w:rsidRPr="005D69CB">
              <w:rPr>
                <w:sz w:val="24"/>
                <w:szCs w:val="24"/>
              </w:rPr>
              <w:t xml:space="preserve"> г.</w:t>
            </w:r>
            <w:r w:rsidRPr="00451C80">
              <w:rPr>
                <w:sz w:val="24"/>
                <w:szCs w:val="24"/>
              </w:rPr>
              <w:t xml:space="preserve">                             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>
      <w:bookmarkStart w:id="0" w:name="_GoBack"/>
      <w:bookmarkEnd w:id="0"/>
    </w:p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D58" w:rsidRDefault="005F2D58">
      <w:r>
        <w:separator/>
      </w:r>
    </w:p>
  </w:endnote>
  <w:endnote w:type="continuationSeparator" w:id="0">
    <w:p w:rsidR="005F2D58" w:rsidRDefault="005F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D58" w:rsidRDefault="005F2D58">
      <w:r>
        <w:separator/>
      </w:r>
    </w:p>
  </w:footnote>
  <w:footnote w:type="continuationSeparator" w:id="0">
    <w:p w:rsidR="005F2D58" w:rsidRDefault="005F2D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569BC">
      <w:rPr>
        <w:noProof/>
        <w:sz w:val="24"/>
      </w:rPr>
      <w:t>10</w:t>
    </w:r>
    <w:r w:rsidRPr="00783AD3">
      <w:rPr>
        <w:sz w:val="24"/>
      </w:rPr>
      <w:fldChar w:fldCharType="end"/>
    </w:r>
  </w:p>
  <w:p w:rsidR="002E3B92" w:rsidRDefault="005F2D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50233"/>
    <w:rsid w:val="00064519"/>
    <w:rsid w:val="000646D4"/>
    <w:rsid w:val="00085235"/>
    <w:rsid w:val="000C0888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1F5071"/>
    <w:rsid w:val="00207501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F0539"/>
    <w:rsid w:val="003F2569"/>
    <w:rsid w:val="0040533D"/>
    <w:rsid w:val="00405680"/>
    <w:rsid w:val="00420363"/>
    <w:rsid w:val="00421E53"/>
    <w:rsid w:val="00423157"/>
    <w:rsid w:val="00451C80"/>
    <w:rsid w:val="004A6C73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69CB"/>
    <w:rsid w:val="005D7F1E"/>
    <w:rsid w:val="005F2D58"/>
    <w:rsid w:val="005F5291"/>
    <w:rsid w:val="00634A3D"/>
    <w:rsid w:val="006754A4"/>
    <w:rsid w:val="006A460D"/>
    <w:rsid w:val="006E28B1"/>
    <w:rsid w:val="00720AEE"/>
    <w:rsid w:val="0073622E"/>
    <w:rsid w:val="00746C74"/>
    <w:rsid w:val="00775EA9"/>
    <w:rsid w:val="00782D5C"/>
    <w:rsid w:val="00786E4B"/>
    <w:rsid w:val="007B6080"/>
    <w:rsid w:val="007D038F"/>
    <w:rsid w:val="00810256"/>
    <w:rsid w:val="00844CA4"/>
    <w:rsid w:val="008771D3"/>
    <w:rsid w:val="008906DB"/>
    <w:rsid w:val="00893FFB"/>
    <w:rsid w:val="008A58A0"/>
    <w:rsid w:val="008E305D"/>
    <w:rsid w:val="008F0605"/>
    <w:rsid w:val="00974A2C"/>
    <w:rsid w:val="00980FF4"/>
    <w:rsid w:val="009C3A0A"/>
    <w:rsid w:val="009E53EA"/>
    <w:rsid w:val="00A21975"/>
    <w:rsid w:val="00A30956"/>
    <w:rsid w:val="00A51CAD"/>
    <w:rsid w:val="00A76560"/>
    <w:rsid w:val="00A95F54"/>
    <w:rsid w:val="00AB0FF9"/>
    <w:rsid w:val="00B011D9"/>
    <w:rsid w:val="00B07CC5"/>
    <w:rsid w:val="00B26D6D"/>
    <w:rsid w:val="00BB3B2D"/>
    <w:rsid w:val="00BB484E"/>
    <w:rsid w:val="00BC405C"/>
    <w:rsid w:val="00BF6107"/>
    <w:rsid w:val="00C73907"/>
    <w:rsid w:val="00C86B3E"/>
    <w:rsid w:val="00C97076"/>
    <w:rsid w:val="00CB375B"/>
    <w:rsid w:val="00CE0415"/>
    <w:rsid w:val="00D02BBB"/>
    <w:rsid w:val="00D06B06"/>
    <w:rsid w:val="00D3646B"/>
    <w:rsid w:val="00D55E61"/>
    <w:rsid w:val="00D61096"/>
    <w:rsid w:val="00D74E80"/>
    <w:rsid w:val="00DA7AC9"/>
    <w:rsid w:val="00DD6394"/>
    <w:rsid w:val="00E443C8"/>
    <w:rsid w:val="00EA4A89"/>
    <w:rsid w:val="00EB4C63"/>
    <w:rsid w:val="00ED7B71"/>
    <w:rsid w:val="00EE210A"/>
    <w:rsid w:val="00EE6B04"/>
    <w:rsid w:val="00EE7491"/>
    <w:rsid w:val="00EF2811"/>
    <w:rsid w:val="00F03BD5"/>
    <w:rsid w:val="00F74250"/>
    <w:rsid w:val="00F76908"/>
    <w:rsid w:val="00FC1A3A"/>
    <w:rsid w:val="00FD5B03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4220</Words>
  <Characters>24055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cp:lastPrinted>2019-06-21T13:36:00Z</cp:lastPrinted>
  <dcterms:created xsi:type="dcterms:W3CDTF">2020-01-09T05:24:00Z</dcterms:created>
  <dcterms:modified xsi:type="dcterms:W3CDTF">2020-01-09T05:56:00Z</dcterms:modified>
</cp:coreProperties>
</file>