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679"/>
        <w:gridCol w:w="4677"/>
      </w:tblGrid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4A77DE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2A1FD9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2A1FD9" w:rsidP="005F71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5F71F3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.05.2019</w:t>
            </w: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2A1FD9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2A1FD9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 xml:space="preserve"> 1</w:t>
            </w:r>
            <w:r w:rsidR="005F71F3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>.05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004E65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5F71F3">
              <w:rPr>
                <w:color w:val="000000"/>
                <w:sz w:val="26"/>
                <w:szCs w:val="26"/>
                <w:lang w:eastAsia="ru-RU"/>
              </w:rPr>
              <w:t>20</w:t>
            </w:r>
            <w:r w:rsidR="002A1FD9">
              <w:rPr>
                <w:color w:val="000000"/>
                <w:sz w:val="26"/>
                <w:szCs w:val="26"/>
                <w:lang w:eastAsia="ru-RU"/>
              </w:rPr>
              <w:t>.05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2A1FD9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5F71F3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созыве годового Общего собрания акционеров Общества и об определении формы его проведения.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 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даты определения (фиксации) лиц, имеющих право на участие в годовом Общем собрании акционеров Общества.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Об определении типа (типов) привилегированных акций, владельцы которых обладают правом голоса по вопросам </w:t>
            </w:r>
            <w:proofErr w:type="gramStart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годового Общего собрания акционеров Общества</w:t>
            </w:r>
            <w:proofErr w:type="gramEnd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Об утверждении </w:t>
            </w:r>
            <w:proofErr w:type="gramStart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годового Общего собрания акционеров Общества</w:t>
            </w:r>
            <w:proofErr w:type="gramEnd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Об определении перечня информации (материалов), предоставляемой 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акционерам при подготовке к проведению годового Общего собрания акционеров, и поряд</w:t>
            </w:r>
            <w:bookmarkStart w:id="0" w:name="_GoBack"/>
            <w:bookmarkEnd w:id="0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 ее предоставления.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определении порядка сообщения акционерам Общества о проведении Общего собрания акционеров, в том числе утверждение формы и текста сообщения.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избрании секретаря годового Общего собрания акционеров Общества.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сметы затрат, связанных с подготовкой и проведением годового Общего собрания акционеров Общества.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условий договора с регистратором Общества.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Об утверждении отчета о заключенных Обществом в 2018 году сделках, в совершении которых имеется заинтересованность.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14.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предварительном утверждении годового отчета Общества за 2018 год.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годовой бухгалтерской (финансовой) отчетности Общества за 2018 год.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рекомендациях по распределению прибыли (убытков) общества по результатам 2018 года.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 xml:space="preserve">О рекомендациях по размеру дивидендов по акциям Общества за 2018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дивидендов. 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кандидатуры аудитора Общества.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проекта Устава Общества в новой редакции;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проекта Положения об Общем собрании акционеров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ПАО 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«МРСК Северного Кавказа» в новой редакции.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проекта Положения о Совете директоров ПАО «МРСК Северного Кавказа» в новой редакции.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проекта Положения о Правлении ПАО «МРСК Северного Кавказа» в новой редакции.</w:t>
            </w:r>
          </w:p>
          <w:p w:rsidR="005F71F3" w:rsidRP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  <w:t>О рассмотрении проекта Положения о выплате членам Совета директоров ПАО «МРСК Северного Кавказа» вознаграждений и компенсаций в новой редакции.</w:t>
            </w:r>
          </w:p>
          <w:p w:rsidR="00DF619D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24.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ab/>
            </w:r>
            <w:proofErr w:type="gramStart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включении кандидатов в список кандидатур для голосования по выборам Совета директоров Общества на годовом Общем собрании</w:t>
            </w:r>
            <w:proofErr w:type="gramEnd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акционеров Общества.</w:t>
            </w:r>
          </w:p>
          <w:p w:rsid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F71F3" w:rsidRDefault="005F71F3" w:rsidP="005F71F3">
            <w:pPr>
              <w:pStyle w:val="a5"/>
              <w:tabs>
                <w:tab w:val="left" w:pos="426"/>
                <w:tab w:val="left" w:pos="567"/>
                <w:tab w:val="left" w:pos="602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2.4.</w:t>
            </w:r>
            <w:r w:rsidRPr="005F71F3">
              <w:t xml:space="preserve"> </w:t>
            </w:r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:</w:t>
            </w:r>
          </w:p>
          <w:p w:rsidR="005F71F3" w:rsidRPr="005F71F3" w:rsidRDefault="005F71F3" w:rsidP="005F71F3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-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РО ФСФР России в ЮФО), международный код идентификации (ISIN) - RU000A0JPPQ7; </w:t>
            </w:r>
            <w:proofErr w:type="gramEnd"/>
          </w:p>
          <w:p w:rsidR="005F71F3" w:rsidRPr="00953928" w:rsidRDefault="005F71F3" w:rsidP="005F71F3">
            <w:pPr>
              <w:pStyle w:val="a5"/>
              <w:tabs>
                <w:tab w:val="left" w:pos="0"/>
                <w:tab w:val="left" w:pos="426"/>
                <w:tab w:val="left" w:pos="567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акции обыкновенные именные бездокументарные (государственный регистрационный номер дополнительного выпуска ценных бумаг 1-01-34747-Е, дата государственной регистрации 15.12.2016; наименование регистрирующего органа, осуществившего государственную регистрацию дополнительного выпуска ценных бумаг:</w:t>
            </w:r>
            <w:proofErr w:type="gramEnd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5F71F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Банк России), международный код идентификации (ISIN) - RU000A0JPPQ7.</w:t>
            </w:r>
            <w:proofErr w:type="gramEnd"/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2A1FD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2A1FD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2A1FD9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5F71F3">
              <w:rPr>
                <w:sz w:val="26"/>
                <w:szCs w:val="26"/>
              </w:rPr>
              <w:t>17</w:t>
            </w:r>
            <w:r w:rsidRPr="00E042B7">
              <w:rPr>
                <w:sz w:val="26"/>
                <w:szCs w:val="26"/>
              </w:rPr>
              <w:t xml:space="preserve">» </w:t>
            </w:r>
            <w:r w:rsidR="002A1FD9">
              <w:rPr>
                <w:sz w:val="26"/>
                <w:szCs w:val="26"/>
              </w:rPr>
              <w:t>ма</w:t>
            </w:r>
            <w:r w:rsidR="00E73B8A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  </w:t>
            </w:r>
            <w:r w:rsidR="002A1FD9">
              <w:rPr>
                <w:sz w:val="26"/>
                <w:szCs w:val="26"/>
              </w:rPr>
              <w:t xml:space="preserve">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5F71F3">
      <w:headerReference w:type="default" r:id="rId10"/>
      <w:pgSz w:w="11906" w:h="16838"/>
      <w:pgMar w:top="1134" w:right="851" w:bottom="127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7DE" w:rsidRDefault="004A77DE">
      <w:r>
        <w:separator/>
      </w:r>
    </w:p>
  </w:endnote>
  <w:endnote w:type="continuationSeparator" w:id="0">
    <w:p w:rsidR="004A77DE" w:rsidRDefault="004A7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7DE" w:rsidRDefault="004A77DE">
      <w:r>
        <w:separator/>
      </w:r>
    </w:p>
  </w:footnote>
  <w:footnote w:type="continuationSeparator" w:id="0">
    <w:p w:rsidR="004A77DE" w:rsidRDefault="004A77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5F71F3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935C2"/>
    <w:rsid w:val="001B68A5"/>
    <w:rsid w:val="00216CA1"/>
    <w:rsid w:val="0027541F"/>
    <w:rsid w:val="00294EE9"/>
    <w:rsid w:val="002A1FD9"/>
    <w:rsid w:val="002F4DB8"/>
    <w:rsid w:val="003501B6"/>
    <w:rsid w:val="003E5BD7"/>
    <w:rsid w:val="0043515A"/>
    <w:rsid w:val="00461D76"/>
    <w:rsid w:val="004A77DE"/>
    <w:rsid w:val="004C27DE"/>
    <w:rsid w:val="00514318"/>
    <w:rsid w:val="00542BA0"/>
    <w:rsid w:val="005812B3"/>
    <w:rsid w:val="005F71F3"/>
    <w:rsid w:val="00647720"/>
    <w:rsid w:val="00733B1D"/>
    <w:rsid w:val="007C3687"/>
    <w:rsid w:val="00813DD5"/>
    <w:rsid w:val="008B6151"/>
    <w:rsid w:val="008D1349"/>
    <w:rsid w:val="00927733"/>
    <w:rsid w:val="00953928"/>
    <w:rsid w:val="00976EA5"/>
    <w:rsid w:val="009F19A2"/>
    <w:rsid w:val="00A72425"/>
    <w:rsid w:val="00A808B7"/>
    <w:rsid w:val="00AE6A42"/>
    <w:rsid w:val="00B24CBC"/>
    <w:rsid w:val="00B312B7"/>
    <w:rsid w:val="00B80572"/>
    <w:rsid w:val="00B87FE6"/>
    <w:rsid w:val="00BA0C3E"/>
    <w:rsid w:val="00BA5016"/>
    <w:rsid w:val="00C2104E"/>
    <w:rsid w:val="00D3197E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C5A01-FA9C-4CD4-A8AD-4F7638D8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26</cp:revision>
  <cp:lastPrinted>2019-04-08T10:56:00Z</cp:lastPrinted>
  <dcterms:created xsi:type="dcterms:W3CDTF">2018-12-25T09:46:00Z</dcterms:created>
  <dcterms:modified xsi:type="dcterms:W3CDTF">2019-05-17T13:36:00Z</dcterms:modified>
</cp:coreProperties>
</file>