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Сообщение о существенном факте</w:t>
      </w:r>
    </w:p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«О раскрытии эмитентом ежеквартального отчета (раскрытие инсайдерской информации)»</w:t>
      </w:r>
    </w:p>
    <w:p w:rsidR="00871050" w:rsidRPr="003C1FAE" w:rsidRDefault="00871050" w:rsidP="00871050">
      <w:pPr>
        <w:jc w:val="center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3C1FAE" w:rsidTr="006E465A">
        <w:tc>
          <w:tcPr>
            <w:tcW w:w="9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 Общие сведения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ПАО «МРСК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1.3. Место нахождения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val="en-US"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Российская Федерация, 357506, Ставропольский край, г. Пятигорск, пос. Энергетик, ул. Подстанционная, дом 13а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1.4. ОГРН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1062632029778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1.5. ИНН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2632082033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34747-E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0F642E" w:rsidP="006E465A">
            <w:pPr>
              <w:jc w:val="both"/>
              <w:rPr>
                <w:sz w:val="26"/>
                <w:szCs w:val="26"/>
                <w:lang w:eastAsia="en-US"/>
              </w:rPr>
            </w:pPr>
            <w:hyperlink r:id="rId5" w:history="1">
              <w:r w:rsidR="00871050" w:rsidRPr="003C1FAE">
                <w:rPr>
                  <w:rStyle w:val="a3"/>
                  <w:sz w:val="26"/>
                  <w:szCs w:val="26"/>
                  <w:lang w:val="en-US"/>
                </w:rPr>
                <w:t>http</w:t>
              </w:r>
              <w:r w:rsidR="00871050" w:rsidRPr="003C1FAE">
                <w:rPr>
                  <w:rStyle w:val="a3"/>
                  <w:sz w:val="26"/>
                  <w:szCs w:val="26"/>
                </w:rPr>
                <w:t>://www.mrsk-sk.ru</w:t>
              </w:r>
            </w:hyperlink>
            <w:r w:rsidR="00871050" w:rsidRPr="003C1FAE">
              <w:rPr>
                <w:sz w:val="26"/>
                <w:szCs w:val="26"/>
              </w:rPr>
              <w:t xml:space="preserve">; </w:t>
            </w:r>
            <w:hyperlink r:id="rId6" w:history="1">
              <w:r w:rsidR="00871050"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="00871050" w:rsidRPr="003C1FAE">
              <w:rPr>
                <w:sz w:val="26"/>
                <w:szCs w:val="26"/>
              </w:rPr>
              <w:t xml:space="preserve"> </w:t>
            </w:r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2. Содержание сообщения</w:t>
            </w:r>
          </w:p>
        </w:tc>
      </w:tr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2.1. Вид документа, раскрытого эмитентом – ежеквартальный отчет.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2.2. Отчетный период, за который составлен ежеквартальный отчет, раскрытый эмитентом – </w:t>
            </w:r>
            <w:r w:rsidR="0004059B">
              <w:rPr>
                <w:color w:val="000000"/>
                <w:sz w:val="26"/>
                <w:szCs w:val="26"/>
              </w:rPr>
              <w:t>3</w:t>
            </w:r>
            <w:r w:rsidRPr="003C1FAE">
              <w:rPr>
                <w:color w:val="000000"/>
                <w:sz w:val="26"/>
                <w:szCs w:val="26"/>
              </w:rPr>
              <w:t xml:space="preserve"> квартал 201</w:t>
            </w:r>
            <w:r>
              <w:rPr>
                <w:color w:val="000000"/>
                <w:sz w:val="26"/>
                <w:szCs w:val="26"/>
              </w:rPr>
              <w:t>6</w:t>
            </w:r>
            <w:r w:rsidRPr="003C1FAE">
              <w:rPr>
                <w:color w:val="000000"/>
                <w:sz w:val="26"/>
                <w:szCs w:val="26"/>
              </w:rPr>
              <w:t xml:space="preserve"> года</w:t>
            </w:r>
            <w:r w:rsidR="000F642E">
              <w:rPr>
                <w:color w:val="000000"/>
                <w:sz w:val="26"/>
                <w:szCs w:val="26"/>
              </w:rPr>
              <w:t xml:space="preserve"> (с внесенными изменениями</w:t>
            </w:r>
            <w:bookmarkStart w:id="0" w:name="_GoBack"/>
            <w:bookmarkEnd w:id="0"/>
            <w:r w:rsidR="000F642E">
              <w:rPr>
                <w:color w:val="000000"/>
                <w:sz w:val="26"/>
                <w:szCs w:val="26"/>
              </w:rPr>
              <w:t>)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2.3. Адрес страницы в сети Интернет, на которой опубликован текст ежеквартального отчета эмитента –</w:t>
            </w:r>
            <w:r w:rsidRPr="003C1FAE">
              <w:rPr>
                <w:sz w:val="26"/>
                <w:szCs w:val="26"/>
              </w:rPr>
              <w:t xml:space="preserve"> </w:t>
            </w:r>
            <w:hyperlink r:id="rId7" w:history="1">
              <w:r w:rsidRPr="003C1FAE">
                <w:rPr>
                  <w:rStyle w:val="a3"/>
                  <w:sz w:val="26"/>
                  <w:szCs w:val="26"/>
                </w:rPr>
                <w:t>www.mrsk-sk.ru/shareholders_and_investors/raskrytie_informatsii/ezhekvartalnye_otchety_i_informatsionnye_byulleteni/</w:t>
              </w:r>
            </w:hyperlink>
            <w:r w:rsidRPr="003C1FAE">
              <w:rPr>
                <w:sz w:val="26"/>
                <w:szCs w:val="26"/>
              </w:rPr>
              <w:t xml:space="preserve">; </w:t>
            </w:r>
            <w:hyperlink r:id="rId8" w:history="1">
              <w:r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2.4. Дата опубликования текста ежеквартального отчета эмитента на странице в сети Интернет – </w:t>
            </w:r>
            <w:r w:rsidR="002C3C7A">
              <w:rPr>
                <w:color w:val="000000"/>
                <w:sz w:val="26"/>
                <w:szCs w:val="26"/>
              </w:rPr>
              <w:t>23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  <w:r w:rsidR="0004059B">
              <w:rPr>
                <w:color w:val="000000"/>
                <w:sz w:val="26"/>
                <w:szCs w:val="26"/>
              </w:rPr>
              <w:t>11</w:t>
            </w:r>
            <w:r w:rsidRPr="003C1FAE">
              <w:rPr>
                <w:color w:val="000000"/>
                <w:sz w:val="26"/>
                <w:szCs w:val="26"/>
              </w:rPr>
              <w:t>.201</w:t>
            </w:r>
            <w:r>
              <w:rPr>
                <w:color w:val="000000"/>
                <w:sz w:val="26"/>
                <w:szCs w:val="26"/>
              </w:rPr>
              <w:t>6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2.5. Указание на то, что копия ежеквартального отчета предоставляется по требованию заинтересованного лица за плату, не превышающую расходов на изготовление копии – эмитент обязан предоставлять копию ежеквартального отчета </w:t>
            </w:r>
            <w:r w:rsidRPr="00AA7632">
              <w:rPr>
                <w:color w:val="000000"/>
                <w:sz w:val="26"/>
                <w:szCs w:val="26"/>
              </w:rPr>
              <w:t>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семи дней с даты получения (предъявления) соответствующего требования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871050" w:rsidRPr="003C1FAE" w:rsidTr="006E465A">
        <w:trPr>
          <w:trHeight w:val="28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 Подпись</w:t>
            </w:r>
          </w:p>
        </w:tc>
      </w:tr>
      <w:tr w:rsidR="00871050" w:rsidRPr="003C1FAE" w:rsidTr="006E465A">
        <w:trPr>
          <w:trHeight w:val="72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3.1. Директор Департамента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корпоративного управления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и взаимодействия с акционерами 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ПАО «МРСК Северного Кавказа»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(на основании доверенности от 12.11.2015 №362) _____________ 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>М.Х. Кумукова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</w:t>
            </w:r>
            <w:r w:rsidR="009959D3"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>(подпись)</w:t>
            </w:r>
          </w:p>
          <w:p w:rsidR="00871050" w:rsidRPr="003C1FAE" w:rsidRDefault="00871050" w:rsidP="002C3C7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3.2. Дата «</w:t>
            </w:r>
            <w:r w:rsidR="002C3C7A">
              <w:rPr>
                <w:sz w:val="26"/>
                <w:szCs w:val="26"/>
                <w:lang w:eastAsia="en-US"/>
              </w:rPr>
              <w:t>23</w:t>
            </w:r>
            <w:r w:rsidRPr="003C1FAE">
              <w:rPr>
                <w:sz w:val="26"/>
                <w:szCs w:val="26"/>
                <w:lang w:eastAsia="en-US"/>
              </w:rPr>
              <w:t xml:space="preserve">» </w:t>
            </w:r>
            <w:r w:rsidR="0004059B">
              <w:rPr>
                <w:sz w:val="26"/>
                <w:szCs w:val="26"/>
                <w:lang w:eastAsia="en-US"/>
              </w:rPr>
              <w:t>ноября</w:t>
            </w:r>
            <w:r w:rsidRPr="003C1FAE">
              <w:rPr>
                <w:sz w:val="26"/>
                <w:szCs w:val="26"/>
                <w:lang w:eastAsia="en-US"/>
              </w:rPr>
              <w:t xml:space="preserve"> 2016 г.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 xml:space="preserve">  М.П.</w:t>
            </w:r>
          </w:p>
        </w:tc>
      </w:tr>
    </w:tbl>
    <w:p w:rsidR="00871050" w:rsidRPr="003075B7" w:rsidRDefault="00871050" w:rsidP="00871050">
      <w:pPr>
        <w:jc w:val="both"/>
        <w:rPr>
          <w:color w:val="000000"/>
          <w:sz w:val="24"/>
          <w:szCs w:val="24"/>
        </w:rPr>
      </w:pPr>
    </w:p>
    <w:p w:rsidR="00F03285" w:rsidRDefault="000F642E"/>
    <w:sectPr w:rsidR="00F03285" w:rsidSect="003C1FAE">
      <w:pgSz w:w="11906" w:h="16838"/>
      <w:pgMar w:top="426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2648DF"/>
    <w:rsid w:val="002C3C7A"/>
    <w:rsid w:val="00506613"/>
    <w:rsid w:val="00650C23"/>
    <w:rsid w:val="00871050"/>
    <w:rsid w:val="008D75FD"/>
    <w:rsid w:val="009959D3"/>
    <w:rsid w:val="00C4449A"/>
    <w:rsid w:val="00DD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/shareholders_and_investors/raskrytie_informatsii/ezhekvartalnye_otchety_i_informatsionnye_byulleteni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3</cp:revision>
  <dcterms:created xsi:type="dcterms:W3CDTF">2016-11-23T08:38:00Z</dcterms:created>
  <dcterms:modified xsi:type="dcterms:W3CDTF">2016-11-23T11:30:00Z</dcterms:modified>
</cp:coreProperties>
</file>